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BA43" w14:textId="77777777" w:rsidR="00C31137" w:rsidRPr="00C31137" w:rsidRDefault="00C31137" w:rsidP="00C31137">
      <w:pPr>
        <w:rPr>
          <w:rFonts w:ascii="Calibri" w:hAnsi="Calibri" w:cs="Calibri"/>
          <w:sz w:val="28"/>
          <w:szCs w:val="28"/>
        </w:rPr>
      </w:pPr>
      <w:r w:rsidRPr="00C31137">
        <w:rPr>
          <w:rFonts w:ascii="Calibri" w:hAnsi="Calibri" w:cs="Calibri"/>
          <w:b/>
          <w:bCs/>
          <w:sz w:val="28"/>
          <w:szCs w:val="28"/>
        </w:rPr>
        <w:t>FACT OR FICTION. Humanity is not ready for AI.</w:t>
      </w:r>
    </w:p>
    <w:p w14:paraId="469CD8B9" w14:textId="18692B0D" w:rsidR="00C31137" w:rsidRPr="00C31137" w:rsidRDefault="00C31137" w:rsidP="00C31137">
      <w:pPr>
        <w:rPr>
          <w:rFonts w:ascii="Calibri" w:hAnsi="Calibri" w:cs="Calibri"/>
          <w:sz w:val="28"/>
          <w:szCs w:val="28"/>
        </w:rPr>
      </w:pPr>
      <w:r w:rsidRPr="00C31137">
        <w:rPr>
          <w:rFonts w:ascii="Calibri" w:hAnsi="Calibri" w:cs="Calibri"/>
          <w:sz w:val="28"/>
          <w:szCs w:val="28"/>
        </w:rPr>
        <w:t>Artificial Intelligence is no longer a future technology. It is rapidly becoming the operating system of the global economy. But beneath the headlines lies a deeper question: Are we entering an era of broad prosperity — or one of unprecedented concentration of power?</w:t>
      </w:r>
      <w:r w:rsidRPr="00C31137">
        <w:rPr>
          <w:rFonts w:ascii="Calibri" w:hAnsi="Calibri" w:cs="Calibri"/>
          <w:sz w:val="28"/>
          <w:szCs w:val="28"/>
        </w:rPr>
        <w:br/>
      </w:r>
      <w:r w:rsidRPr="00C31137">
        <w:rPr>
          <w:rFonts w:ascii="Calibri" w:hAnsi="Calibri" w:cs="Calibri"/>
          <w:sz w:val="28"/>
          <w:szCs w:val="28"/>
        </w:rPr>
        <w:br/>
      </w:r>
      <w:r w:rsidRPr="00C31137">
        <w:rPr>
          <w:rFonts w:ascii="Calibri" w:hAnsi="Calibri" w:cs="Calibri"/>
          <w:b/>
          <w:bCs/>
          <w:sz w:val="28"/>
          <w:szCs w:val="28"/>
        </w:rPr>
        <w:t>1. CLAIM. AI Will Mostly Replace Low-Skill Jobs</w:t>
      </w:r>
      <w:r w:rsidRPr="00C31137">
        <w:rPr>
          <w:rFonts w:ascii="Calibri" w:hAnsi="Calibri" w:cs="Calibri"/>
          <w:b/>
          <w:bCs/>
          <w:sz w:val="28"/>
          <w:szCs w:val="28"/>
        </w:rPr>
        <w:br/>
      </w:r>
      <w:r w:rsidRPr="00C31137">
        <w:rPr>
          <w:rFonts w:ascii="Calibri" w:hAnsi="Calibri" w:cs="Calibri"/>
          <w:b/>
          <w:bCs/>
          <w:sz w:val="28"/>
          <w:szCs w:val="28"/>
        </w:rPr>
        <w:br/>
        <w:t>FICTION — at least partially</w:t>
      </w:r>
      <w:r w:rsidRPr="00C31137">
        <w:rPr>
          <w:rFonts w:ascii="Calibri" w:hAnsi="Calibri" w:cs="Calibri"/>
          <w:sz w:val="28"/>
          <w:szCs w:val="28"/>
        </w:rPr>
        <w:t>. The first wave of AI disruption is increasingly targeting knowledge work, not just repetitive labour. Software developers, marketers, legal researchers, customer service staff, analysts, educators, and even parts of management are already experiencing AI augmentation or displacement pressures. The surprise is not that AI can automate physical work. The surprise is how quickly it can automate cognitive work.</w:t>
      </w:r>
      <w:r w:rsidRPr="00C31137">
        <w:rPr>
          <w:rFonts w:ascii="Calibri" w:hAnsi="Calibri" w:cs="Calibri"/>
          <w:sz w:val="28"/>
          <w:szCs w:val="28"/>
        </w:rPr>
        <w:br/>
      </w:r>
      <w:r w:rsidRPr="00C31137">
        <w:rPr>
          <w:rFonts w:ascii="Calibri" w:hAnsi="Calibri" w:cs="Calibri"/>
          <w:sz w:val="28"/>
          <w:szCs w:val="28"/>
        </w:rPr>
        <w:br/>
        <w:t>The larger issue for Alberta and Canada is whether our education and healthcare systems, innovation ecosystems, and commercialization strategies are adapting fast enough to this transition.</w:t>
      </w:r>
      <w:r w:rsidR="00C46B56">
        <w:rPr>
          <w:rFonts w:ascii="Calibri" w:hAnsi="Calibri" w:cs="Calibri"/>
          <w:sz w:val="28"/>
          <w:szCs w:val="28"/>
        </w:rPr>
        <w:t xml:space="preserve"> </w:t>
      </w:r>
      <w:r w:rsidRPr="00C31137">
        <w:rPr>
          <w:rFonts w:ascii="Calibri" w:hAnsi="Calibri" w:cs="Calibri"/>
          <w:sz w:val="28"/>
          <w:szCs w:val="28"/>
        </w:rPr>
        <w:t>The challenge may not simply be unemployment. It may be the erosion of “human relevance” in traditional professional roles.</w:t>
      </w:r>
      <w:r w:rsidRPr="00C31137">
        <w:rPr>
          <w:rFonts w:ascii="Calibri" w:hAnsi="Calibri" w:cs="Calibri"/>
          <w:sz w:val="28"/>
          <w:szCs w:val="28"/>
        </w:rPr>
        <w:br/>
      </w:r>
      <w:r w:rsidRPr="00C31137">
        <w:rPr>
          <w:rFonts w:ascii="Calibri" w:hAnsi="Calibri" w:cs="Calibri"/>
          <w:sz w:val="28"/>
          <w:szCs w:val="28"/>
        </w:rPr>
        <w:br/>
      </w:r>
      <w:r w:rsidRPr="00C31137">
        <w:rPr>
          <w:rFonts w:ascii="Calibri" w:hAnsi="Calibri" w:cs="Calibri"/>
          <w:b/>
          <w:bCs/>
          <w:sz w:val="28"/>
          <w:szCs w:val="28"/>
        </w:rPr>
        <w:t>2. CLAIM. AI Will Democratize Innovation</w:t>
      </w:r>
      <w:r w:rsidRPr="00C31137">
        <w:rPr>
          <w:rFonts w:ascii="Calibri" w:hAnsi="Calibri" w:cs="Calibri"/>
          <w:b/>
          <w:bCs/>
          <w:sz w:val="28"/>
          <w:szCs w:val="28"/>
        </w:rPr>
        <w:br/>
      </w:r>
      <w:r w:rsidRPr="00C31137">
        <w:rPr>
          <w:rFonts w:ascii="Calibri" w:hAnsi="Calibri" w:cs="Calibri"/>
          <w:b/>
          <w:bCs/>
          <w:sz w:val="28"/>
          <w:szCs w:val="28"/>
        </w:rPr>
        <w:br/>
        <w:t>FACT — but only temporarily</w:t>
      </w:r>
      <w:r w:rsidRPr="00C31137">
        <w:rPr>
          <w:rFonts w:ascii="Calibri" w:hAnsi="Calibri" w:cs="Calibri"/>
          <w:sz w:val="28"/>
          <w:szCs w:val="28"/>
        </w:rPr>
        <w:t>. AI tools dramatically lower barriers to entry. Small firms and individuals can now perform tasks once requiring entire departments or specialized expertise.</w:t>
      </w:r>
      <w:r w:rsidRPr="00C31137">
        <w:rPr>
          <w:rFonts w:ascii="Calibri" w:hAnsi="Calibri" w:cs="Calibri"/>
          <w:sz w:val="28"/>
          <w:szCs w:val="28"/>
        </w:rPr>
        <w:br/>
      </w:r>
      <w:r w:rsidRPr="00C31137">
        <w:rPr>
          <w:rFonts w:ascii="Calibri" w:hAnsi="Calibri" w:cs="Calibri"/>
          <w:sz w:val="28"/>
          <w:szCs w:val="28"/>
        </w:rPr>
        <w:br/>
        <w:t>But there is another side to the story. The infrastructure powering advanced AI — massive computing clusters, proprietary data, semiconductor supply chains, and hyperscale cloud platforms — is becoming increasingly concentrated in a handful of global corporations.</w:t>
      </w:r>
      <w:r w:rsidR="00C46B56">
        <w:rPr>
          <w:rFonts w:ascii="Calibri" w:hAnsi="Calibri" w:cs="Calibri"/>
          <w:sz w:val="28"/>
          <w:szCs w:val="28"/>
        </w:rPr>
        <w:t xml:space="preserve"> </w:t>
      </w:r>
      <w:r w:rsidRPr="00C31137">
        <w:rPr>
          <w:rFonts w:ascii="Calibri" w:hAnsi="Calibri" w:cs="Calibri"/>
          <w:sz w:val="28"/>
          <w:szCs w:val="28"/>
        </w:rPr>
        <w:t>This creates a paradox:</w:t>
      </w:r>
    </w:p>
    <w:p w14:paraId="0A3311CB" w14:textId="77777777" w:rsidR="00C31137" w:rsidRPr="00C31137" w:rsidRDefault="00C31137" w:rsidP="00C31137">
      <w:pPr>
        <w:numPr>
          <w:ilvl w:val="0"/>
          <w:numId w:val="1"/>
        </w:numPr>
        <w:rPr>
          <w:rFonts w:ascii="Calibri" w:hAnsi="Calibri" w:cs="Calibri"/>
          <w:sz w:val="28"/>
          <w:szCs w:val="28"/>
        </w:rPr>
      </w:pPr>
      <w:r w:rsidRPr="00C31137">
        <w:rPr>
          <w:rFonts w:ascii="Calibri" w:hAnsi="Calibri" w:cs="Calibri"/>
          <w:sz w:val="28"/>
          <w:szCs w:val="28"/>
        </w:rPr>
        <w:t>AI empowers entrepreneurs,</w:t>
      </w:r>
    </w:p>
    <w:p w14:paraId="643E5164" w14:textId="77777777" w:rsidR="00C31137" w:rsidRPr="00C31137" w:rsidRDefault="00C31137" w:rsidP="00C31137">
      <w:pPr>
        <w:numPr>
          <w:ilvl w:val="0"/>
          <w:numId w:val="1"/>
        </w:numPr>
        <w:rPr>
          <w:rFonts w:ascii="Calibri" w:hAnsi="Calibri" w:cs="Calibri"/>
          <w:sz w:val="28"/>
          <w:szCs w:val="28"/>
        </w:rPr>
      </w:pPr>
      <w:r w:rsidRPr="00C31137">
        <w:rPr>
          <w:rFonts w:ascii="Calibri" w:hAnsi="Calibri" w:cs="Calibri"/>
          <w:sz w:val="28"/>
          <w:szCs w:val="28"/>
        </w:rPr>
        <w:lastRenderedPageBreak/>
        <w:t>while simultaneously centralizing power.</w:t>
      </w:r>
    </w:p>
    <w:p w14:paraId="45C54F75" w14:textId="24B763C6" w:rsidR="00C31137" w:rsidRPr="00C31137" w:rsidRDefault="00C31137" w:rsidP="00C31137">
      <w:pPr>
        <w:rPr>
          <w:rFonts w:ascii="Calibri" w:hAnsi="Calibri" w:cs="Calibri"/>
          <w:sz w:val="28"/>
          <w:szCs w:val="28"/>
        </w:rPr>
      </w:pPr>
      <w:r w:rsidRPr="00C31137">
        <w:rPr>
          <w:rFonts w:ascii="Calibri" w:hAnsi="Calibri" w:cs="Calibri"/>
          <w:sz w:val="28"/>
          <w:szCs w:val="28"/>
        </w:rPr>
        <w:t>The emerging concern is whether Canada becomes merely a consumer of foreign AI systems rather than a sovereign participant in building them.</w:t>
      </w:r>
      <w:r w:rsidRPr="00C31137">
        <w:rPr>
          <w:rFonts w:ascii="Calibri" w:hAnsi="Calibri" w:cs="Calibri"/>
          <w:sz w:val="28"/>
          <w:szCs w:val="28"/>
        </w:rPr>
        <w:br/>
      </w:r>
      <w:r w:rsidRPr="00C31137">
        <w:rPr>
          <w:rFonts w:ascii="Calibri" w:hAnsi="Calibri" w:cs="Calibri"/>
          <w:sz w:val="28"/>
          <w:szCs w:val="28"/>
        </w:rPr>
        <w:br/>
      </w:r>
      <w:r w:rsidRPr="00C31137">
        <w:rPr>
          <w:rFonts w:ascii="Calibri" w:hAnsi="Calibri" w:cs="Calibri"/>
          <w:b/>
          <w:bCs/>
          <w:sz w:val="28"/>
          <w:szCs w:val="28"/>
        </w:rPr>
        <w:t>3. CLAIM. More AI Automatically Means More Productivity</w:t>
      </w:r>
      <w:r w:rsidRPr="00C31137">
        <w:rPr>
          <w:rFonts w:ascii="Calibri" w:hAnsi="Calibri" w:cs="Calibri"/>
          <w:b/>
          <w:bCs/>
          <w:sz w:val="28"/>
          <w:szCs w:val="28"/>
        </w:rPr>
        <w:br/>
      </w:r>
      <w:r w:rsidRPr="00C31137">
        <w:rPr>
          <w:rFonts w:ascii="Calibri" w:hAnsi="Calibri" w:cs="Calibri"/>
          <w:b/>
          <w:bCs/>
          <w:sz w:val="28"/>
          <w:szCs w:val="28"/>
        </w:rPr>
        <w:br/>
        <w:t>FICTION</w:t>
      </w:r>
      <w:r w:rsidRPr="00C31137">
        <w:rPr>
          <w:rFonts w:ascii="Calibri" w:hAnsi="Calibri" w:cs="Calibri"/>
          <w:sz w:val="28"/>
          <w:szCs w:val="28"/>
        </w:rPr>
        <w:t>. Technology alone does not guarantee productivity growth.</w:t>
      </w:r>
      <w:r w:rsidR="00C46B56">
        <w:rPr>
          <w:rFonts w:ascii="Calibri" w:hAnsi="Calibri" w:cs="Calibri"/>
          <w:sz w:val="28"/>
          <w:szCs w:val="28"/>
        </w:rPr>
        <w:t xml:space="preserve"> </w:t>
      </w:r>
      <w:r w:rsidRPr="00C31137">
        <w:rPr>
          <w:rFonts w:ascii="Calibri" w:hAnsi="Calibri" w:cs="Calibri"/>
          <w:sz w:val="28"/>
          <w:szCs w:val="28"/>
        </w:rPr>
        <w:t>History repeatedly shows that institutional adaptation matters more than invention itself. Countries and regions that align education, regulation, capital formation, entrepreneurship, and commercialization tend to capture the benefits of technological revolutions.</w:t>
      </w:r>
      <w:r w:rsidRPr="00C31137">
        <w:rPr>
          <w:rFonts w:ascii="Calibri" w:hAnsi="Calibri" w:cs="Calibri"/>
          <w:sz w:val="28"/>
          <w:szCs w:val="28"/>
        </w:rPr>
        <w:br/>
      </w:r>
      <w:r w:rsidRPr="00C31137">
        <w:rPr>
          <w:rFonts w:ascii="Calibri" w:hAnsi="Calibri" w:cs="Calibri"/>
          <w:sz w:val="28"/>
          <w:szCs w:val="28"/>
        </w:rPr>
        <w:br/>
        <w:t>Those that fail to adapt often experience rising inequality, social fragmentation, and economic dependency. This is especially relevant for resource-dependent economies attempting to transition toward knowledge-based competitiveness.</w:t>
      </w:r>
      <w:r w:rsidR="00C46B56">
        <w:rPr>
          <w:rFonts w:ascii="Calibri" w:hAnsi="Calibri" w:cs="Calibri"/>
          <w:sz w:val="28"/>
          <w:szCs w:val="28"/>
        </w:rPr>
        <w:t xml:space="preserve"> </w:t>
      </w:r>
      <w:r w:rsidRPr="00C31137">
        <w:rPr>
          <w:rFonts w:ascii="Calibri" w:hAnsi="Calibri" w:cs="Calibri"/>
          <w:sz w:val="28"/>
          <w:szCs w:val="28"/>
        </w:rPr>
        <w:br/>
        <w:t>AI may amplify existing strengths — but it may also magnify existing weaknesses.</w:t>
      </w:r>
      <w:r w:rsidRPr="00C31137">
        <w:rPr>
          <w:rFonts w:ascii="Calibri" w:hAnsi="Calibri" w:cs="Calibri"/>
          <w:sz w:val="28"/>
          <w:szCs w:val="28"/>
        </w:rPr>
        <w:br/>
      </w:r>
      <w:r w:rsidRPr="00C31137">
        <w:rPr>
          <w:rFonts w:ascii="Calibri" w:hAnsi="Calibri" w:cs="Calibri"/>
          <w:sz w:val="28"/>
          <w:szCs w:val="28"/>
        </w:rPr>
        <w:br/>
      </w:r>
      <w:r w:rsidRPr="00C31137">
        <w:rPr>
          <w:rFonts w:ascii="Calibri" w:hAnsi="Calibri" w:cs="Calibri"/>
          <w:b/>
          <w:bCs/>
          <w:sz w:val="28"/>
          <w:szCs w:val="28"/>
        </w:rPr>
        <w:t>4. CLAIM. Canada Is Prepared for the AI Economy</w:t>
      </w:r>
      <w:r w:rsidRPr="00C31137">
        <w:rPr>
          <w:rFonts w:ascii="Calibri" w:hAnsi="Calibri" w:cs="Calibri"/>
          <w:b/>
          <w:bCs/>
          <w:sz w:val="28"/>
          <w:szCs w:val="28"/>
        </w:rPr>
        <w:br/>
      </w:r>
      <w:r w:rsidRPr="00C31137">
        <w:rPr>
          <w:rFonts w:ascii="Calibri" w:hAnsi="Calibri" w:cs="Calibri"/>
          <w:b/>
          <w:bCs/>
          <w:sz w:val="28"/>
          <w:szCs w:val="28"/>
        </w:rPr>
        <w:br/>
        <w:t>FICTION</w:t>
      </w:r>
      <w:r w:rsidRPr="00C31137">
        <w:rPr>
          <w:rFonts w:ascii="Calibri" w:hAnsi="Calibri" w:cs="Calibri"/>
          <w:sz w:val="28"/>
          <w:szCs w:val="28"/>
        </w:rPr>
        <w:t>. Canada possesses world-class AI researchers and respected academic institutions. Yet commercialization performance remains uneven. Many Canadian innovators continue to face familiar obstacles:</w:t>
      </w:r>
    </w:p>
    <w:p w14:paraId="3D860515" w14:textId="77777777" w:rsidR="00C31137" w:rsidRPr="00C31137" w:rsidRDefault="00C31137" w:rsidP="00C46B56">
      <w:pPr>
        <w:numPr>
          <w:ilvl w:val="0"/>
          <w:numId w:val="2"/>
        </w:numPr>
        <w:spacing w:after="0" w:line="240" w:lineRule="auto"/>
        <w:rPr>
          <w:rFonts w:ascii="Calibri" w:hAnsi="Calibri" w:cs="Calibri"/>
          <w:sz w:val="28"/>
          <w:szCs w:val="28"/>
        </w:rPr>
      </w:pPr>
      <w:r w:rsidRPr="00C31137">
        <w:rPr>
          <w:rFonts w:ascii="Calibri" w:hAnsi="Calibri" w:cs="Calibri"/>
          <w:sz w:val="28"/>
          <w:szCs w:val="28"/>
        </w:rPr>
        <w:t>fragmented innovation support systems,</w:t>
      </w:r>
    </w:p>
    <w:p w14:paraId="597DDEB4" w14:textId="77777777" w:rsidR="00C31137" w:rsidRPr="00C31137" w:rsidRDefault="00C31137" w:rsidP="00C46B56">
      <w:pPr>
        <w:numPr>
          <w:ilvl w:val="0"/>
          <w:numId w:val="2"/>
        </w:numPr>
        <w:spacing w:after="0" w:line="240" w:lineRule="auto"/>
        <w:rPr>
          <w:rFonts w:ascii="Calibri" w:hAnsi="Calibri" w:cs="Calibri"/>
          <w:sz w:val="28"/>
          <w:szCs w:val="28"/>
        </w:rPr>
      </w:pPr>
      <w:r w:rsidRPr="00C31137">
        <w:rPr>
          <w:rFonts w:ascii="Calibri" w:hAnsi="Calibri" w:cs="Calibri"/>
          <w:sz w:val="28"/>
          <w:szCs w:val="28"/>
        </w:rPr>
        <w:t>limited scale-up capital,</w:t>
      </w:r>
    </w:p>
    <w:p w14:paraId="4CD584B1" w14:textId="77777777" w:rsidR="00C31137" w:rsidRPr="00C31137" w:rsidRDefault="00C31137" w:rsidP="00C46B56">
      <w:pPr>
        <w:numPr>
          <w:ilvl w:val="0"/>
          <w:numId w:val="2"/>
        </w:numPr>
        <w:spacing w:after="0" w:line="240" w:lineRule="auto"/>
        <w:rPr>
          <w:rFonts w:ascii="Calibri" w:hAnsi="Calibri" w:cs="Calibri"/>
          <w:sz w:val="28"/>
          <w:szCs w:val="28"/>
        </w:rPr>
      </w:pPr>
      <w:r w:rsidRPr="00C31137">
        <w:rPr>
          <w:rFonts w:ascii="Calibri" w:hAnsi="Calibri" w:cs="Calibri"/>
          <w:sz w:val="28"/>
          <w:szCs w:val="28"/>
        </w:rPr>
        <w:t>weak commercialization pathways,</w:t>
      </w:r>
    </w:p>
    <w:p w14:paraId="36506A52" w14:textId="77777777" w:rsidR="00C31137" w:rsidRPr="00C31137" w:rsidRDefault="00C31137" w:rsidP="00C46B56">
      <w:pPr>
        <w:numPr>
          <w:ilvl w:val="0"/>
          <w:numId w:val="2"/>
        </w:numPr>
        <w:spacing w:after="0" w:line="240" w:lineRule="auto"/>
        <w:rPr>
          <w:rFonts w:ascii="Calibri" w:hAnsi="Calibri" w:cs="Calibri"/>
          <w:sz w:val="28"/>
          <w:szCs w:val="28"/>
        </w:rPr>
      </w:pPr>
      <w:r w:rsidRPr="00C31137">
        <w:rPr>
          <w:rFonts w:ascii="Calibri" w:hAnsi="Calibri" w:cs="Calibri"/>
          <w:sz w:val="28"/>
          <w:szCs w:val="28"/>
        </w:rPr>
        <w:t>talent migration,</w:t>
      </w:r>
    </w:p>
    <w:p w14:paraId="460B9478" w14:textId="77777777" w:rsidR="00C31137" w:rsidRPr="00C31137" w:rsidRDefault="00C31137" w:rsidP="00C46B56">
      <w:pPr>
        <w:numPr>
          <w:ilvl w:val="0"/>
          <w:numId w:val="2"/>
        </w:numPr>
        <w:spacing w:after="0" w:line="240" w:lineRule="auto"/>
        <w:rPr>
          <w:rFonts w:ascii="Calibri" w:hAnsi="Calibri" w:cs="Calibri"/>
          <w:sz w:val="28"/>
          <w:szCs w:val="28"/>
        </w:rPr>
      </w:pPr>
      <w:r w:rsidRPr="00C31137">
        <w:rPr>
          <w:rFonts w:ascii="Calibri" w:hAnsi="Calibri" w:cs="Calibri"/>
          <w:sz w:val="28"/>
          <w:szCs w:val="28"/>
        </w:rPr>
        <w:t>procurement barriers,</w:t>
      </w:r>
    </w:p>
    <w:p w14:paraId="454BA0C7" w14:textId="77777777" w:rsidR="00C31137" w:rsidRPr="00C31137" w:rsidRDefault="00C31137" w:rsidP="00C46B56">
      <w:pPr>
        <w:numPr>
          <w:ilvl w:val="0"/>
          <w:numId w:val="2"/>
        </w:numPr>
        <w:spacing w:after="0" w:line="240" w:lineRule="auto"/>
        <w:rPr>
          <w:rFonts w:ascii="Calibri" w:hAnsi="Calibri" w:cs="Calibri"/>
          <w:sz w:val="28"/>
          <w:szCs w:val="28"/>
        </w:rPr>
      </w:pPr>
      <w:r w:rsidRPr="00C31137">
        <w:rPr>
          <w:rFonts w:ascii="Calibri" w:hAnsi="Calibri" w:cs="Calibri"/>
          <w:sz w:val="28"/>
          <w:szCs w:val="28"/>
        </w:rPr>
        <w:t>and risk-averse institutional cultures.</w:t>
      </w:r>
    </w:p>
    <w:p w14:paraId="0163BC54" w14:textId="44C84D74" w:rsidR="00C31137" w:rsidRPr="00C31137" w:rsidRDefault="00C31137" w:rsidP="00C46B56">
      <w:pPr>
        <w:spacing w:before="240" w:line="240" w:lineRule="auto"/>
        <w:rPr>
          <w:rFonts w:ascii="Calibri" w:hAnsi="Calibri" w:cs="Calibri"/>
          <w:sz w:val="28"/>
          <w:szCs w:val="28"/>
        </w:rPr>
      </w:pPr>
      <w:r w:rsidRPr="00C31137">
        <w:rPr>
          <w:rFonts w:ascii="Calibri" w:hAnsi="Calibri" w:cs="Calibri"/>
          <w:sz w:val="28"/>
          <w:szCs w:val="28"/>
        </w:rPr>
        <w:t>The AI era may intensify these pressures rather than solve them. The critical question is no longer whether Canada can produce ideas. It is whether Canada can retain ownership, capture value, and build globally competitive enterprises before foreign platforms absorb the opportunity.</w:t>
      </w:r>
      <w:r w:rsidRPr="00C31137">
        <w:rPr>
          <w:rFonts w:ascii="Calibri" w:hAnsi="Calibri" w:cs="Calibri"/>
          <w:sz w:val="28"/>
          <w:szCs w:val="28"/>
        </w:rPr>
        <w:br/>
      </w:r>
      <w:r w:rsidRPr="00C31137">
        <w:rPr>
          <w:rFonts w:ascii="Calibri" w:hAnsi="Calibri" w:cs="Calibri"/>
          <w:sz w:val="28"/>
          <w:szCs w:val="28"/>
        </w:rPr>
        <w:lastRenderedPageBreak/>
        <w:br/>
      </w:r>
      <w:r w:rsidRPr="00C31137">
        <w:rPr>
          <w:rFonts w:ascii="Calibri" w:hAnsi="Calibri" w:cs="Calibri"/>
          <w:b/>
          <w:bCs/>
          <w:sz w:val="28"/>
          <w:szCs w:val="28"/>
        </w:rPr>
        <w:t>5. CLAIM. the Real AI Debate Is About Technology</w:t>
      </w:r>
      <w:r w:rsidRPr="00C31137">
        <w:rPr>
          <w:rFonts w:ascii="Calibri" w:hAnsi="Calibri" w:cs="Calibri"/>
          <w:b/>
          <w:bCs/>
          <w:sz w:val="28"/>
          <w:szCs w:val="28"/>
        </w:rPr>
        <w:br/>
      </w:r>
      <w:r w:rsidRPr="00C31137">
        <w:rPr>
          <w:rFonts w:ascii="Calibri" w:hAnsi="Calibri" w:cs="Calibri"/>
          <w:b/>
          <w:bCs/>
          <w:sz w:val="28"/>
          <w:szCs w:val="28"/>
        </w:rPr>
        <w:br/>
        <w:t>FICTION</w:t>
      </w:r>
      <w:r w:rsidRPr="00C31137">
        <w:rPr>
          <w:rFonts w:ascii="Calibri" w:hAnsi="Calibri" w:cs="Calibri"/>
          <w:sz w:val="28"/>
          <w:szCs w:val="28"/>
        </w:rPr>
        <w:t>. The deeper debate is about governance, sovereignty, and human purpose.</w:t>
      </w:r>
    </w:p>
    <w:p w14:paraId="6A3C814F" w14:textId="77777777" w:rsidR="00C31137" w:rsidRPr="00C31137" w:rsidRDefault="00C31137" w:rsidP="00C46B56">
      <w:pPr>
        <w:numPr>
          <w:ilvl w:val="0"/>
          <w:numId w:val="3"/>
        </w:numPr>
        <w:spacing w:after="0" w:line="240" w:lineRule="auto"/>
        <w:rPr>
          <w:rFonts w:ascii="Calibri" w:hAnsi="Calibri" w:cs="Calibri"/>
          <w:sz w:val="28"/>
          <w:szCs w:val="28"/>
        </w:rPr>
      </w:pPr>
      <w:r w:rsidRPr="00C31137">
        <w:rPr>
          <w:rFonts w:ascii="Calibri" w:hAnsi="Calibri" w:cs="Calibri"/>
          <w:sz w:val="28"/>
          <w:szCs w:val="28"/>
        </w:rPr>
        <w:t>Who owns the infrastructure?</w:t>
      </w:r>
    </w:p>
    <w:p w14:paraId="2E39A6A4" w14:textId="77777777" w:rsidR="00C31137" w:rsidRPr="00C31137" w:rsidRDefault="00C31137" w:rsidP="00C46B56">
      <w:pPr>
        <w:numPr>
          <w:ilvl w:val="0"/>
          <w:numId w:val="3"/>
        </w:numPr>
        <w:spacing w:after="0" w:line="240" w:lineRule="auto"/>
        <w:rPr>
          <w:rFonts w:ascii="Calibri" w:hAnsi="Calibri" w:cs="Calibri"/>
          <w:sz w:val="28"/>
          <w:szCs w:val="28"/>
        </w:rPr>
      </w:pPr>
      <w:r w:rsidRPr="00C31137">
        <w:rPr>
          <w:rFonts w:ascii="Calibri" w:hAnsi="Calibri" w:cs="Calibri"/>
          <w:sz w:val="28"/>
          <w:szCs w:val="28"/>
        </w:rPr>
        <w:t>Who controls the data?</w:t>
      </w:r>
    </w:p>
    <w:p w14:paraId="74BAB8F1" w14:textId="77777777" w:rsidR="00C31137" w:rsidRPr="00C31137" w:rsidRDefault="00C31137" w:rsidP="00C46B56">
      <w:pPr>
        <w:numPr>
          <w:ilvl w:val="0"/>
          <w:numId w:val="3"/>
        </w:numPr>
        <w:spacing w:after="0" w:line="240" w:lineRule="auto"/>
        <w:rPr>
          <w:rFonts w:ascii="Calibri" w:hAnsi="Calibri" w:cs="Calibri"/>
          <w:sz w:val="28"/>
          <w:szCs w:val="28"/>
        </w:rPr>
      </w:pPr>
      <w:r w:rsidRPr="00C31137">
        <w:rPr>
          <w:rFonts w:ascii="Calibri" w:hAnsi="Calibri" w:cs="Calibri"/>
          <w:sz w:val="28"/>
          <w:szCs w:val="28"/>
        </w:rPr>
        <w:t>Who captures the economic gains?</w:t>
      </w:r>
    </w:p>
    <w:p w14:paraId="3A55EDD0" w14:textId="77777777" w:rsidR="00C31137" w:rsidRPr="00C31137" w:rsidRDefault="00C31137" w:rsidP="00C46B56">
      <w:pPr>
        <w:numPr>
          <w:ilvl w:val="0"/>
          <w:numId w:val="3"/>
        </w:numPr>
        <w:spacing w:after="0" w:line="240" w:lineRule="auto"/>
        <w:rPr>
          <w:rFonts w:ascii="Calibri" w:hAnsi="Calibri" w:cs="Calibri"/>
          <w:sz w:val="28"/>
          <w:szCs w:val="28"/>
        </w:rPr>
      </w:pPr>
      <w:r w:rsidRPr="00C31137">
        <w:rPr>
          <w:rFonts w:ascii="Calibri" w:hAnsi="Calibri" w:cs="Calibri"/>
          <w:sz w:val="28"/>
          <w:szCs w:val="28"/>
        </w:rPr>
        <w:t>Who remains relevant in an AI-driven economy?</w:t>
      </w:r>
    </w:p>
    <w:p w14:paraId="0D910C92" w14:textId="230BCA0E" w:rsidR="00C31137" w:rsidRPr="00C31137" w:rsidRDefault="00C31137" w:rsidP="00C46B56">
      <w:pPr>
        <w:spacing w:before="240"/>
        <w:rPr>
          <w:rFonts w:ascii="Calibri" w:hAnsi="Calibri" w:cs="Calibri"/>
          <w:sz w:val="28"/>
          <w:szCs w:val="28"/>
        </w:rPr>
      </w:pPr>
      <w:r w:rsidRPr="00C31137">
        <w:rPr>
          <w:rFonts w:ascii="Calibri" w:hAnsi="Calibri" w:cs="Calibri"/>
          <w:sz w:val="28"/>
          <w:szCs w:val="28"/>
        </w:rPr>
        <w:t>Increasingly, AI is not just a technology story. It is becoming a societal design challenge.</w:t>
      </w:r>
      <w:r w:rsidR="00C46B56">
        <w:rPr>
          <w:rFonts w:ascii="Calibri" w:hAnsi="Calibri" w:cs="Calibri"/>
          <w:sz w:val="28"/>
          <w:szCs w:val="28"/>
        </w:rPr>
        <w:t xml:space="preserve"> </w:t>
      </w:r>
      <w:r w:rsidRPr="00C31137">
        <w:rPr>
          <w:rFonts w:ascii="Calibri" w:hAnsi="Calibri" w:cs="Calibri"/>
          <w:sz w:val="28"/>
          <w:szCs w:val="28"/>
        </w:rPr>
        <w:t>For regions like Alberta, the future may depend less on whether AI arrives — and more on whether institutions, leaders, and communities are prepared to rethink economic diversification, education, healthcare, entrepreneurship, and civic resilience in response.</w:t>
      </w:r>
      <w:r w:rsidRPr="00C31137">
        <w:rPr>
          <w:rFonts w:ascii="Calibri" w:hAnsi="Calibri" w:cs="Calibri"/>
          <w:sz w:val="28"/>
          <w:szCs w:val="28"/>
        </w:rPr>
        <w:br/>
        <w:t>The defining issue may not be artificial intelligence itself. It may be whether societies can preserve human relevance in an age of machine capability.</w:t>
      </w:r>
      <w:r w:rsidRPr="00C31137">
        <w:rPr>
          <w:rFonts w:ascii="Calibri" w:hAnsi="Calibri" w:cs="Calibri"/>
          <w:sz w:val="28"/>
          <w:szCs w:val="28"/>
        </w:rPr>
        <w:br/>
      </w:r>
      <w:r w:rsidRPr="00C31137">
        <w:rPr>
          <w:rFonts w:ascii="Calibri" w:hAnsi="Calibri" w:cs="Calibri"/>
          <w:sz w:val="28"/>
          <w:szCs w:val="28"/>
        </w:rPr>
        <w:br/>
      </w:r>
      <w:r w:rsidRPr="00C31137">
        <w:rPr>
          <w:rFonts w:ascii="Calibri" w:hAnsi="Calibri" w:cs="Calibri"/>
          <w:b/>
          <w:bCs/>
          <w:sz w:val="28"/>
          <w:szCs w:val="28"/>
        </w:rPr>
        <w:t>So What?</w:t>
      </w:r>
    </w:p>
    <w:p w14:paraId="4BB5BB5A" w14:textId="79E6072E" w:rsidR="00C31137" w:rsidRPr="00C31137" w:rsidRDefault="00C31137" w:rsidP="00C31137">
      <w:pPr>
        <w:rPr>
          <w:rFonts w:ascii="Calibri" w:hAnsi="Calibri" w:cs="Calibri"/>
          <w:sz w:val="28"/>
          <w:szCs w:val="28"/>
        </w:rPr>
      </w:pPr>
      <w:r w:rsidRPr="00C31137">
        <w:rPr>
          <w:rFonts w:ascii="Calibri" w:hAnsi="Calibri" w:cs="Calibri"/>
          <w:sz w:val="28"/>
          <w:szCs w:val="28"/>
        </w:rPr>
        <w:t>The opportunity for Canada in the age of AI remains enormous. The threat to Canadians, however, is equally real.</w:t>
      </w:r>
      <w:r w:rsidR="00C46B56">
        <w:rPr>
          <w:rFonts w:ascii="Calibri" w:hAnsi="Calibri" w:cs="Calibri"/>
          <w:sz w:val="28"/>
          <w:szCs w:val="28"/>
        </w:rPr>
        <w:t xml:space="preserve"> </w:t>
      </w:r>
      <w:r w:rsidRPr="00C31137">
        <w:rPr>
          <w:rFonts w:ascii="Calibri" w:hAnsi="Calibri" w:cs="Calibri"/>
          <w:sz w:val="28"/>
          <w:szCs w:val="28"/>
        </w:rPr>
        <w:t>Artificial intelligence will not only reshape economies and industries. It will reshape careers, identities, institutions, and daily life. Many people will discover new opportunities and capabilities. Others may find that skills, professions, and assumptions they relied upon are rapidly losing relevance.</w:t>
      </w:r>
    </w:p>
    <w:p w14:paraId="59EB0B8B" w14:textId="23AF9C4C" w:rsidR="00C31137" w:rsidRPr="00C31137" w:rsidRDefault="00C31137" w:rsidP="00C31137">
      <w:pPr>
        <w:rPr>
          <w:rFonts w:ascii="Calibri" w:hAnsi="Calibri" w:cs="Calibri"/>
          <w:sz w:val="28"/>
          <w:szCs w:val="28"/>
        </w:rPr>
      </w:pPr>
      <w:r w:rsidRPr="00C31137">
        <w:rPr>
          <w:rFonts w:ascii="Calibri" w:hAnsi="Calibri" w:cs="Calibri"/>
          <w:sz w:val="28"/>
          <w:szCs w:val="28"/>
        </w:rPr>
        <w:t>The issue is not simply whether AI becomes powerful. The issue is whether people, communities, businesses, and nations are prepared for the speed and scale of the transition now underway.</w:t>
      </w:r>
      <w:r w:rsidR="00C46B56">
        <w:rPr>
          <w:rFonts w:ascii="Calibri" w:hAnsi="Calibri" w:cs="Calibri"/>
          <w:sz w:val="28"/>
          <w:szCs w:val="28"/>
        </w:rPr>
        <w:t xml:space="preserve"> </w:t>
      </w:r>
      <w:r w:rsidRPr="00C31137">
        <w:rPr>
          <w:rFonts w:ascii="Calibri" w:hAnsi="Calibri" w:cs="Calibri"/>
          <w:sz w:val="28"/>
          <w:szCs w:val="28"/>
        </w:rPr>
        <w:t>Opportunities alone do not create prosperity. Execution does.</w:t>
      </w:r>
    </w:p>
    <w:p w14:paraId="4C6732C8" w14:textId="77777777" w:rsidR="00C31137" w:rsidRPr="00C31137" w:rsidRDefault="00C31137" w:rsidP="00C31137">
      <w:pPr>
        <w:rPr>
          <w:rFonts w:ascii="Calibri" w:hAnsi="Calibri" w:cs="Calibri"/>
          <w:sz w:val="28"/>
          <w:szCs w:val="28"/>
        </w:rPr>
      </w:pPr>
      <w:r w:rsidRPr="00C31137">
        <w:rPr>
          <w:rFonts w:ascii="Calibri" w:hAnsi="Calibri" w:cs="Calibri"/>
          <w:sz w:val="28"/>
          <w:szCs w:val="28"/>
        </w:rPr>
        <w:t>That means becoming informed, adaptable, resilient, and prepared — not someday, but now. The AI era is no longer approaching. It has arrived.</w:t>
      </w:r>
    </w:p>
    <w:p w14:paraId="105093A9" w14:textId="77777777" w:rsidR="00611584" w:rsidRDefault="00611584"/>
    <w:sectPr w:rsidR="006115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D39D3"/>
    <w:multiLevelType w:val="multilevel"/>
    <w:tmpl w:val="40AC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514F7"/>
    <w:multiLevelType w:val="multilevel"/>
    <w:tmpl w:val="D494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076A2D"/>
    <w:multiLevelType w:val="multilevel"/>
    <w:tmpl w:val="1810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433511">
    <w:abstractNumId w:val="0"/>
  </w:num>
  <w:num w:numId="2" w16cid:durableId="1854757072">
    <w:abstractNumId w:val="1"/>
  </w:num>
  <w:num w:numId="3" w16cid:durableId="797651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37"/>
    <w:rsid w:val="00611584"/>
    <w:rsid w:val="00663F29"/>
    <w:rsid w:val="00B72965"/>
    <w:rsid w:val="00C31137"/>
    <w:rsid w:val="00C46B56"/>
    <w:rsid w:val="00E26A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2E99"/>
  <w15:chartTrackingRefBased/>
  <w15:docId w15:val="{D8322571-9D48-47C3-BC62-53498E3A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137"/>
    <w:rPr>
      <w:rFonts w:eastAsiaTheme="majorEastAsia" w:cstheme="majorBidi"/>
      <w:color w:val="272727" w:themeColor="text1" w:themeTint="D8"/>
    </w:rPr>
  </w:style>
  <w:style w:type="paragraph" w:styleId="Title">
    <w:name w:val="Title"/>
    <w:basedOn w:val="Normal"/>
    <w:next w:val="Normal"/>
    <w:link w:val="TitleChar"/>
    <w:uiPriority w:val="10"/>
    <w:qFormat/>
    <w:rsid w:val="00C31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137"/>
    <w:pPr>
      <w:spacing w:before="160"/>
      <w:jc w:val="center"/>
    </w:pPr>
    <w:rPr>
      <w:i/>
      <w:iCs/>
      <w:color w:val="404040" w:themeColor="text1" w:themeTint="BF"/>
    </w:rPr>
  </w:style>
  <w:style w:type="character" w:customStyle="1" w:styleId="QuoteChar">
    <w:name w:val="Quote Char"/>
    <w:basedOn w:val="DefaultParagraphFont"/>
    <w:link w:val="Quote"/>
    <w:uiPriority w:val="29"/>
    <w:rsid w:val="00C31137"/>
    <w:rPr>
      <w:i/>
      <w:iCs/>
      <w:color w:val="404040" w:themeColor="text1" w:themeTint="BF"/>
    </w:rPr>
  </w:style>
  <w:style w:type="paragraph" w:styleId="ListParagraph">
    <w:name w:val="List Paragraph"/>
    <w:basedOn w:val="Normal"/>
    <w:uiPriority w:val="34"/>
    <w:qFormat/>
    <w:rsid w:val="00C31137"/>
    <w:pPr>
      <w:ind w:left="720"/>
      <w:contextualSpacing/>
    </w:pPr>
  </w:style>
  <w:style w:type="character" w:styleId="IntenseEmphasis">
    <w:name w:val="Intense Emphasis"/>
    <w:basedOn w:val="DefaultParagraphFont"/>
    <w:uiPriority w:val="21"/>
    <w:qFormat/>
    <w:rsid w:val="00C31137"/>
    <w:rPr>
      <w:i/>
      <w:iCs/>
      <w:color w:val="0F4761" w:themeColor="accent1" w:themeShade="BF"/>
    </w:rPr>
  </w:style>
  <w:style w:type="paragraph" w:styleId="IntenseQuote">
    <w:name w:val="Intense Quote"/>
    <w:basedOn w:val="Normal"/>
    <w:next w:val="Normal"/>
    <w:link w:val="IntenseQuoteChar"/>
    <w:uiPriority w:val="30"/>
    <w:qFormat/>
    <w:rsid w:val="00C31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137"/>
    <w:rPr>
      <w:i/>
      <w:iCs/>
      <w:color w:val="0F4761" w:themeColor="accent1" w:themeShade="BF"/>
    </w:rPr>
  </w:style>
  <w:style w:type="character" w:styleId="IntenseReference">
    <w:name w:val="Intense Reference"/>
    <w:basedOn w:val="DefaultParagraphFont"/>
    <w:uiPriority w:val="32"/>
    <w:qFormat/>
    <w:rsid w:val="00C311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Kinkaide</dc:creator>
  <cp:keywords/>
  <dc:description/>
  <cp:lastModifiedBy>Perry Kinkaide</cp:lastModifiedBy>
  <cp:revision>2</cp:revision>
  <dcterms:created xsi:type="dcterms:W3CDTF">2026-05-28T13:06:00Z</dcterms:created>
  <dcterms:modified xsi:type="dcterms:W3CDTF">2026-05-28T13:06:00Z</dcterms:modified>
</cp:coreProperties>
</file>