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9EFCD" w14:textId="40A47B3A" w:rsidR="00541915" w:rsidRPr="00541915" w:rsidRDefault="00541915" w:rsidP="00541915">
      <w:pPr>
        <w:rPr>
          <w:b/>
          <w:bCs/>
          <w:sz w:val="28"/>
          <w:szCs w:val="28"/>
          <w:lang w:val="en-CA"/>
        </w:rPr>
      </w:pPr>
      <w:r w:rsidRPr="00541915">
        <w:rPr>
          <w:b/>
          <w:bCs/>
          <w:sz w:val="28"/>
          <w:szCs w:val="28"/>
          <w:lang w:val="en-CA"/>
        </w:rPr>
        <w:t xml:space="preserve">Canada </w:t>
      </w:r>
      <w:r w:rsidRPr="00541915">
        <w:rPr>
          <w:b/>
          <w:bCs/>
          <w:sz w:val="28"/>
          <w:szCs w:val="28"/>
          <w:lang w:val="en-CA"/>
        </w:rPr>
        <w:t xml:space="preserve">- </w:t>
      </w:r>
      <w:r w:rsidRPr="00541915">
        <w:rPr>
          <w:b/>
          <w:bCs/>
          <w:sz w:val="28"/>
          <w:szCs w:val="28"/>
          <w:lang w:val="en-CA"/>
        </w:rPr>
        <w:t>an AI Superpower</w:t>
      </w:r>
    </w:p>
    <w:p w14:paraId="174E9059" w14:textId="77777777" w:rsidR="00541915" w:rsidRPr="00541915" w:rsidRDefault="00541915" w:rsidP="00541915">
      <w:pPr>
        <w:rPr>
          <w:sz w:val="28"/>
          <w:szCs w:val="28"/>
          <w:lang w:val="en-CA"/>
        </w:rPr>
      </w:pPr>
      <w:r w:rsidRPr="00541915">
        <w:rPr>
          <w:sz w:val="28"/>
          <w:szCs w:val="28"/>
          <w:lang w:val="en-CA"/>
        </w:rPr>
        <w:t>Canada has long held a celebrated reputation as a global pioneer in artificial intelligence. As the first country in the world to launch a national AI strategy and home to foundational researchers who developed the core technologies behind today's AI revolution, its leadership has often been taken for granted. But this technological race is also a geopolitical one, defining a new form of power through the control of data, algorithms, and computational infrastructure. This image of an "AI superpower" is built on a solid foundation of world-class academic institutions and a vibrant talent pool.</w:t>
      </w:r>
    </w:p>
    <w:p w14:paraId="3C0461AD" w14:textId="77777777" w:rsidR="00541915" w:rsidRPr="00541915" w:rsidRDefault="00541915" w:rsidP="00541915">
      <w:pPr>
        <w:rPr>
          <w:sz w:val="28"/>
          <w:szCs w:val="28"/>
          <w:lang w:val="en-CA"/>
        </w:rPr>
      </w:pPr>
      <w:r w:rsidRPr="00541915">
        <w:rPr>
          <w:sz w:val="28"/>
          <w:szCs w:val="28"/>
          <w:lang w:val="en-CA"/>
        </w:rPr>
        <w:t>However, a closer look at the data reveals a startling contradiction. Despite its intellectual leadership, Canada has struggled significantly with industrial adoption and the development of sovereign infrastructure. This gap between academic prowess and commercial application has created a "laggard paradox," where a nation that generates world-changing ideas has fallen behind its peers in putting them to use.</w:t>
      </w:r>
    </w:p>
    <w:p w14:paraId="0F23FE4C" w14:textId="77777777" w:rsidR="00541915" w:rsidRPr="00541915" w:rsidRDefault="00541915" w:rsidP="00541915">
      <w:pPr>
        <w:rPr>
          <w:sz w:val="28"/>
          <w:szCs w:val="28"/>
          <w:lang w:val="en-CA"/>
        </w:rPr>
      </w:pPr>
      <w:r w:rsidRPr="00541915">
        <w:rPr>
          <w:sz w:val="28"/>
          <w:szCs w:val="28"/>
          <w:lang w:val="en-CA"/>
        </w:rPr>
        <w:t>This paradox raises a critical question: What is Canada's true standing in the global AI race? Is it the leader it's reputed to be, or a talented but dependent player reliant on foreign technology? This article explores the facts behind the fiction, examining Canada's past failures, its ambitious new strategy, and the final verdict on its role in the new geopolitical landscape of AI.</w:t>
      </w:r>
    </w:p>
    <w:p w14:paraId="7C5699EE" w14:textId="77777777" w:rsidR="00541915" w:rsidRPr="00541915" w:rsidRDefault="00541915" w:rsidP="00541915">
      <w:pPr>
        <w:rPr>
          <w:b/>
          <w:bCs/>
          <w:sz w:val="28"/>
          <w:szCs w:val="28"/>
          <w:lang w:val="en-CA"/>
        </w:rPr>
      </w:pPr>
      <w:r w:rsidRPr="00541915">
        <w:rPr>
          <w:b/>
          <w:bCs/>
          <w:sz w:val="28"/>
          <w:szCs w:val="28"/>
          <w:lang w:val="en-CA"/>
        </w:rPr>
        <w:t>1. Fiction: Canada is a global leader in applying AI.</w:t>
      </w:r>
    </w:p>
    <w:p w14:paraId="6AFD6EC3" w14:textId="1612963D" w:rsidR="00541915" w:rsidRPr="00541915" w:rsidRDefault="00541915" w:rsidP="00541915">
      <w:pPr>
        <w:rPr>
          <w:sz w:val="28"/>
          <w:szCs w:val="28"/>
          <w:lang w:val="en-CA"/>
        </w:rPr>
      </w:pPr>
      <w:r w:rsidRPr="00541915">
        <w:rPr>
          <w:b/>
          <w:bCs/>
          <w:sz w:val="28"/>
          <w:szCs w:val="28"/>
          <w:lang w:val="en-CA"/>
        </w:rPr>
        <w:t>Fact: Canada is a leader in minds, but a laggard in means.</w:t>
      </w:r>
      <w:r w:rsidRPr="00541915">
        <w:rPr>
          <w:b/>
          <w:bCs/>
          <w:sz w:val="28"/>
          <w:szCs w:val="28"/>
          <w:lang w:val="en-CA"/>
        </w:rPr>
        <w:t xml:space="preserve"> </w:t>
      </w:r>
      <w:r w:rsidRPr="00541915">
        <w:rPr>
          <w:sz w:val="28"/>
          <w:szCs w:val="28"/>
          <w:lang w:val="en-CA"/>
        </w:rPr>
        <w:t>The story of Canada's AI journey begins with a major success. The 2017 Pan-Canadian Artificial Intelligence Strategy was a visionary, world-first initiative that focused on establishing the country as a hub for research and talent. It succeeded spectacularly, creating three world-class National AI Institutes—Amii, Mila, and the Vector Institute—that became magnets for elite global researchers. Canada cemented its reputation as a powerhouse for fundamental AI research.</w:t>
      </w:r>
    </w:p>
    <w:p w14:paraId="178F1771" w14:textId="77777777" w:rsidR="00541915" w:rsidRPr="00541915" w:rsidRDefault="00541915" w:rsidP="00541915">
      <w:pPr>
        <w:rPr>
          <w:sz w:val="28"/>
          <w:szCs w:val="28"/>
          <w:lang w:val="en-CA"/>
        </w:rPr>
      </w:pPr>
      <w:r w:rsidRPr="00541915">
        <w:rPr>
          <w:sz w:val="28"/>
          <w:szCs w:val="28"/>
          <w:lang w:val="en-CA"/>
        </w:rPr>
        <w:t xml:space="preserve">However, this triumph in the academic sphere created a "sovereignty deficit" by overlooking the industrial and infrastructural components needed for a complete </w:t>
      </w:r>
      <w:r w:rsidRPr="00541915">
        <w:rPr>
          <w:sz w:val="28"/>
          <w:szCs w:val="28"/>
          <w:lang w:val="en-CA"/>
        </w:rPr>
        <w:lastRenderedPageBreak/>
        <w:t>AI ecosystem. This paradox had three key components. First, a significant "commercialization and adoption gap" emerged, with less than 4% of Canadian firms reporting the use of AI—a rate roughly half that of other developed nations. Second, a "skills mismatch" became apparent, as businesses struggled to find employees with the right expertise to integrate AI, despite a large pool of available talent.</w:t>
      </w:r>
    </w:p>
    <w:p w14:paraId="67831367" w14:textId="77777777" w:rsidR="00541915" w:rsidRPr="00541915" w:rsidRDefault="00541915" w:rsidP="00541915">
      <w:pPr>
        <w:rPr>
          <w:sz w:val="28"/>
          <w:szCs w:val="28"/>
          <w:lang w:val="en-CA"/>
        </w:rPr>
      </w:pPr>
      <w:r w:rsidRPr="00541915">
        <w:rPr>
          <w:sz w:val="28"/>
          <w:szCs w:val="28"/>
          <w:lang w:val="en-CA"/>
        </w:rPr>
        <w:t>The third and most critical failure was the "compute crisis." As AI models became exponentially more powerful, Canadian innovators faced severely limited access to domestic computing infrastructure, forcing a widespread reliance on foreign-owned cloud platforms. This dependency threatened Canadian data sovereignty and long-term competitiveness. In hindsight, Canada's 2017 plan was an "AI Research Strategy," not an "AI Industrial Strategy." The seven-year gap that followed was a window of missed opportunity, allowing competitors to build the industrial "means" of AI production while Canada focused primarily on the "minds."</w:t>
      </w:r>
    </w:p>
    <w:p w14:paraId="63E40EF1" w14:textId="77777777" w:rsidR="00541915" w:rsidRPr="00541915" w:rsidRDefault="00541915" w:rsidP="00541915">
      <w:pPr>
        <w:rPr>
          <w:b/>
          <w:bCs/>
          <w:sz w:val="28"/>
          <w:szCs w:val="28"/>
          <w:lang w:val="en-CA"/>
        </w:rPr>
      </w:pPr>
      <w:r w:rsidRPr="00541915">
        <w:rPr>
          <w:b/>
          <w:bCs/>
          <w:sz w:val="28"/>
          <w:szCs w:val="28"/>
          <w:lang w:val="en-CA"/>
        </w:rPr>
        <w:t>2. Fiction: Canada is passively letting its AI advantage slip away.</w:t>
      </w:r>
    </w:p>
    <w:p w14:paraId="021C42AA" w14:textId="27821DD2" w:rsidR="00541915" w:rsidRPr="00541915" w:rsidRDefault="00541915" w:rsidP="00541915">
      <w:pPr>
        <w:rPr>
          <w:sz w:val="28"/>
          <w:szCs w:val="28"/>
          <w:lang w:val="en-CA"/>
        </w:rPr>
      </w:pPr>
      <w:r w:rsidRPr="00541915">
        <w:rPr>
          <w:b/>
          <w:bCs/>
          <w:sz w:val="28"/>
          <w:szCs w:val="28"/>
          <w:lang w:val="en-CA"/>
        </w:rPr>
        <w:t>Fact: Canada just launched an ambitious $2 billion comeback strategy.</w:t>
      </w:r>
      <w:r w:rsidRPr="00541915">
        <w:rPr>
          <w:b/>
          <w:bCs/>
          <w:sz w:val="28"/>
          <w:szCs w:val="28"/>
          <w:lang w:val="en-CA"/>
        </w:rPr>
        <w:t xml:space="preserve"> </w:t>
      </w:r>
      <w:r w:rsidRPr="00541915">
        <w:rPr>
          <w:sz w:val="28"/>
          <w:szCs w:val="28"/>
          <w:lang w:val="en-CA"/>
        </w:rPr>
        <w:t>Recognizing its growing infrastructural vulnerability, Canada has executed a dramatic strategic pivot. The federal government's Budget 2024 introduced the $2 billion Canadian Sovereign AI Compute Strategy, an urgent and direct response to the "compute crisis." Its mission is clear: to provide Canadian innovators with the tools to compete, safeguard the country's data and intellectual property, and build "made-in-Canada AI solutions."</w:t>
      </w:r>
    </w:p>
    <w:p w14:paraId="11361FAB" w14:textId="77777777" w:rsidR="00541915" w:rsidRPr="00541915" w:rsidRDefault="00541915" w:rsidP="00541915">
      <w:pPr>
        <w:rPr>
          <w:sz w:val="28"/>
          <w:szCs w:val="28"/>
          <w:lang w:val="en-CA"/>
        </w:rPr>
      </w:pPr>
      <w:r w:rsidRPr="00541915">
        <w:rPr>
          <w:sz w:val="28"/>
          <w:szCs w:val="28"/>
          <w:lang w:val="en-CA"/>
        </w:rPr>
        <w:t>The strategy is built on three interconnected pillars:</w:t>
      </w:r>
    </w:p>
    <w:p w14:paraId="6469A788" w14:textId="77777777" w:rsidR="00541915" w:rsidRPr="00541915" w:rsidRDefault="00541915" w:rsidP="00541915">
      <w:pPr>
        <w:numPr>
          <w:ilvl w:val="0"/>
          <w:numId w:val="7"/>
        </w:numPr>
        <w:rPr>
          <w:sz w:val="28"/>
          <w:szCs w:val="28"/>
          <w:lang w:val="en-CA"/>
        </w:rPr>
      </w:pPr>
      <w:r w:rsidRPr="00541915">
        <w:rPr>
          <w:b/>
          <w:bCs/>
          <w:sz w:val="28"/>
          <w:szCs w:val="28"/>
          <w:lang w:val="en-CA"/>
        </w:rPr>
        <w:t>Mobilizing Private Investment:</w:t>
      </w:r>
      <w:r w:rsidRPr="00541915">
        <w:rPr>
          <w:sz w:val="28"/>
          <w:szCs w:val="28"/>
          <w:lang w:val="en-CA"/>
        </w:rPr>
        <w:t> An AI Compute Challenge will de-risk and fund private Canadian companies to build and expand commercial, AI-specific data centers on Canadian soil.</w:t>
      </w:r>
    </w:p>
    <w:p w14:paraId="444CF707" w14:textId="77777777" w:rsidR="00541915" w:rsidRPr="00541915" w:rsidRDefault="00541915" w:rsidP="00541915">
      <w:pPr>
        <w:numPr>
          <w:ilvl w:val="0"/>
          <w:numId w:val="7"/>
        </w:numPr>
        <w:rPr>
          <w:sz w:val="28"/>
          <w:szCs w:val="28"/>
          <w:lang w:val="en-CA"/>
        </w:rPr>
      </w:pPr>
      <w:r w:rsidRPr="00541915">
        <w:rPr>
          <w:b/>
          <w:bCs/>
          <w:sz w:val="28"/>
          <w:szCs w:val="28"/>
          <w:lang w:val="en-CA"/>
        </w:rPr>
        <w:t>Building Public Supercomputing:</w:t>
      </w:r>
      <w:r w:rsidRPr="00541915">
        <w:rPr>
          <w:sz w:val="28"/>
          <w:szCs w:val="28"/>
          <w:lang w:val="en-CA"/>
        </w:rPr>
        <w:t> A major investment will create a new, state-of-the-art, Canadian-owned supercomputing system for researchers, government, and industry to use.</w:t>
      </w:r>
    </w:p>
    <w:p w14:paraId="57ADB397" w14:textId="77777777" w:rsidR="00541915" w:rsidRPr="00541915" w:rsidRDefault="00541915" w:rsidP="00541915">
      <w:pPr>
        <w:numPr>
          <w:ilvl w:val="0"/>
          <w:numId w:val="7"/>
        </w:numPr>
        <w:rPr>
          <w:sz w:val="28"/>
          <w:szCs w:val="28"/>
          <w:lang w:val="en-CA"/>
        </w:rPr>
      </w:pPr>
      <w:r w:rsidRPr="00541915">
        <w:rPr>
          <w:b/>
          <w:bCs/>
          <w:sz w:val="28"/>
          <w:szCs w:val="28"/>
          <w:lang w:val="en-CA"/>
        </w:rPr>
        <w:lastRenderedPageBreak/>
        <w:t>Boosting Demand:</w:t>
      </w:r>
      <w:r w:rsidRPr="00541915">
        <w:rPr>
          <w:sz w:val="28"/>
          <w:szCs w:val="28"/>
          <w:lang w:val="en-CA"/>
        </w:rPr>
        <w:t> An AI Compute Access Fund will provide subsidies to help small and medium-sized enterprises (SMEs) purchase the computing power they need to commercialize their AI solutions.</w:t>
      </w:r>
    </w:p>
    <w:p w14:paraId="3DCF7ED9" w14:textId="77777777" w:rsidR="00541915" w:rsidRPr="00541915" w:rsidRDefault="00541915" w:rsidP="00541915">
      <w:pPr>
        <w:rPr>
          <w:sz w:val="28"/>
          <w:szCs w:val="28"/>
          <w:lang w:val="en-CA"/>
        </w:rPr>
      </w:pPr>
      <w:r w:rsidRPr="00541915">
        <w:rPr>
          <w:sz w:val="28"/>
          <w:szCs w:val="28"/>
          <w:lang w:val="en-CA"/>
        </w:rPr>
        <w:t>Within the Access Fund lies a sophisticated piece of industrial policy. The fund provides a greater financial incentive for companies to use domestic infrastructure, subsidizing up to 66% of costs for using Canadian cloud services, compared to only 50% for non-Canadian services. This is a clear course correction designed to build the industrial "means" that were missing from the country's first-phase strategy.</w:t>
      </w:r>
    </w:p>
    <w:p w14:paraId="6FDC13C9" w14:textId="77777777" w:rsidR="00541915" w:rsidRPr="00541915" w:rsidRDefault="00541915" w:rsidP="00541915">
      <w:pPr>
        <w:rPr>
          <w:b/>
          <w:bCs/>
          <w:sz w:val="28"/>
          <w:szCs w:val="28"/>
          <w:lang w:val="en-CA"/>
        </w:rPr>
      </w:pPr>
      <w:r w:rsidRPr="00541915">
        <w:rPr>
          <w:b/>
          <w:bCs/>
          <w:sz w:val="28"/>
          <w:szCs w:val="28"/>
          <w:lang w:val="en-CA"/>
        </w:rPr>
        <w:t>3. Fiction: Canada’s strategy is broad and unfocused.</w:t>
      </w:r>
    </w:p>
    <w:p w14:paraId="574BD725" w14:textId="41B64307" w:rsidR="00541915" w:rsidRPr="00541915" w:rsidRDefault="00541915" w:rsidP="00541915">
      <w:pPr>
        <w:rPr>
          <w:sz w:val="28"/>
          <w:szCs w:val="28"/>
          <w:lang w:val="en-CA"/>
        </w:rPr>
      </w:pPr>
      <w:r w:rsidRPr="00541915">
        <w:rPr>
          <w:b/>
          <w:bCs/>
          <w:sz w:val="28"/>
          <w:szCs w:val="28"/>
          <w:lang w:val="en-CA"/>
        </w:rPr>
        <w:t>Fact: Canada is making a concentrated bet on a national champion.</w:t>
      </w:r>
      <w:r w:rsidRPr="00541915">
        <w:rPr>
          <w:b/>
          <w:bCs/>
          <w:sz w:val="28"/>
          <w:szCs w:val="28"/>
          <w:lang w:val="en-CA"/>
        </w:rPr>
        <w:t xml:space="preserve"> </w:t>
      </w:r>
      <w:r w:rsidRPr="00541915">
        <w:rPr>
          <w:sz w:val="28"/>
          <w:szCs w:val="28"/>
          <w:lang w:val="en-CA"/>
        </w:rPr>
        <w:t xml:space="preserve">At the heart of Canada's pivot towards AI sovereignty is Cohere Inc., a Toronto-based company that has emerged as the nation's de facto national champion. This concentrated bet on a single company mirrors a global trend, where nations like France are backing Mistral AI and China cultivates its "AI national teams" as instruments of state policy. </w:t>
      </w:r>
      <w:proofErr w:type="spellStart"/>
      <w:r w:rsidRPr="00541915">
        <w:rPr>
          <w:sz w:val="28"/>
          <w:szCs w:val="28"/>
          <w:lang w:val="en-CA"/>
        </w:rPr>
        <w:t>Cohere's</w:t>
      </w:r>
      <w:proofErr w:type="spellEnd"/>
      <w:r w:rsidRPr="00541915">
        <w:rPr>
          <w:sz w:val="28"/>
          <w:szCs w:val="28"/>
          <w:lang w:val="en-CA"/>
        </w:rPr>
        <w:t xml:space="preserve"> technological pedigree is impeccable; co-founder Aidan Gomez co-authored the seminal "Attention Is All You Need" paper that introduced the transformer architecture—the technology that underpins nearly all modern large language models.</w:t>
      </w:r>
    </w:p>
    <w:p w14:paraId="13899018" w14:textId="77777777" w:rsidR="00541915" w:rsidRPr="00541915" w:rsidRDefault="00541915" w:rsidP="00541915">
      <w:pPr>
        <w:rPr>
          <w:sz w:val="28"/>
          <w:szCs w:val="28"/>
          <w:lang w:val="en-CA"/>
        </w:rPr>
      </w:pPr>
      <w:r w:rsidRPr="00541915">
        <w:rPr>
          <w:sz w:val="28"/>
          <w:szCs w:val="28"/>
          <w:lang w:val="en-CA"/>
        </w:rPr>
        <w:t>From its inception, Cohere made a critical strategic decision that set it apart: it focused exclusively on the enterprise market, particularly those in highly regulated industries such as finance, healthcare, manufacturing, and the public sector. This requires a product built around security, privacy, and data control, making it a natural fit for national sovereignty goals. Its "cloud-agnostic" approach, allowing models to be deployed on any cloud or on a client's own servers, is a critical element for ensuring data control.</w:t>
      </w:r>
    </w:p>
    <w:p w14:paraId="1F69A08B" w14:textId="77777777" w:rsidR="00541915" w:rsidRPr="00541915" w:rsidRDefault="00541915" w:rsidP="00541915">
      <w:pPr>
        <w:rPr>
          <w:sz w:val="28"/>
          <w:szCs w:val="28"/>
          <w:lang w:val="en-CA"/>
        </w:rPr>
      </w:pPr>
      <w:r w:rsidRPr="00541915">
        <w:rPr>
          <w:sz w:val="28"/>
          <w:szCs w:val="28"/>
          <w:lang w:val="en-CA"/>
        </w:rPr>
        <w:t xml:space="preserve">The partnership between Cohere and the government is symbiotic and central to the new national strategy. Cohere is the flagship recipient of the AI Compute Challenge, receiving up to $240 million in public funds to build a domestic, cutting-edge AI data center. This project directly addresses the core objective of </w:t>
      </w:r>
      <w:r w:rsidRPr="00541915">
        <w:rPr>
          <w:sz w:val="28"/>
          <w:szCs w:val="28"/>
          <w:lang w:val="en-CA"/>
        </w:rPr>
        <w:lastRenderedPageBreak/>
        <w:t xml:space="preserve">the government's strategy. </w:t>
      </w:r>
      <w:proofErr w:type="spellStart"/>
      <w:r w:rsidRPr="00541915">
        <w:rPr>
          <w:sz w:val="28"/>
          <w:szCs w:val="28"/>
          <w:lang w:val="en-CA"/>
        </w:rPr>
        <w:t>Cohere's</w:t>
      </w:r>
      <w:proofErr w:type="spellEnd"/>
      <w:r w:rsidRPr="00541915">
        <w:rPr>
          <w:sz w:val="28"/>
          <w:szCs w:val="28"/>
          <w:lang w:val="en-CA"/>
        </w:rPr>
        <w:t xml:space="preserve"> CFO has publicly embraced this mission, stating the company's technology is designed to help businesses and governments keep:</w:t>
      </w:r>
    </w:p>
    <w:p w14:paraId="3240B456" w14:textId="77777777" w:rsidR="00541915" w:rsidRPr="00541915" w:rsidRDefault="00541915" w:rsidP="00541915">
      <w:pPr>
        <w:rPr>
          <w:sz w:val="28"/>
          <w:szCs w:val="28"/>
          <w:lang w:val="en-CA"/>
        </w:rPr>
      </w:pPr>
      <w:r w:rsidRPr="00541915">
        <w:rPr>
          <w:sz w:val="28"/>
          <w:szCs w:val="28"/>
          <w:lang w:val="en-CA"/>
        </w:rPr>
        <w:t>...full control of their data in their own hands.</w:t>
      </w:r>
    </w:p>
    <w:p w14:paraId="775317C9" w14:textId="77777777" w:rsidR="00541915" w:rsidRPr="00541915" w:rsidRDefault="00541915" w:rsidP="00541915">
      <w:pPr>
        <w:rPr>
          <w:sz w:val="28"/>
          <w:szCs w:val="28"/>
          <w:lang w:val="en-CA"/>
        </w:rPr>
      </w:pPr>
      <w:r w:rsidRPr="00541915">
        <w:rPr>
          <w:sz w:val="28"/>
          <w:szCs w:val="28"/>
          <w:lang w:val="en-CA"/>
        </w:rPr>
        <w:t>This partnership creates a self-sustaining feedback loop. The government funds Cohere to build critical national infrastructure. This new capacity, in turn, enables other Canadian companies to develop and scale their AI solutions using domestic resources, strengthening the entire ecosystem.</w:t>
      </w:r>
    </w:p>
    <w:p w14:paraId="44032F9C" w14:textId="4FCABA76" w:rsidR="00541915" w:rsidRPr="00541915" w:rsidRDefault="00541915" w:rsidP="00541915">
      <w:pPr>
        <w:rPr>
          <w:sz w:val="28"/>
          <w:szCs w:val="28"/>
          <w:lang w:val="en-CA"/>
        </w:rPr>
      </w:pPr>
      <w:r w:rsidRPr="00541915">
        <w:rPr>
          <w:b/>
          <w:bCs/>
          <w:sz w:val="28"/>
          <w:szCs w:val="28"/>
          <w:lang w:val="en-CA"/>
        </w:rPr>
        <w:t>The Final Verdict on Canada's AI Standing</w:t>
      </w:r>
      <w:r w:rsidRPr="00541915">
        <w:rPr>
          <w:b/>
          <w:bCs/>
          <w:sz w:val="28"/>
          <w:szCs w:val="28"/>
          <w:lang w:val="en-CA"/>
        </w:rPr>
        <w:t xml:space="preserve">. </w:t>
      </w:r>
      <w:r w:rsidRPr="00541915">
        <w:rPr>
          <w:sz w:val="28"/>
          <w:szCs w:val="28"/>
          <w:lang w:val="en-CA"/>
        </w:rPr>
        <w:t>A comprehensive assessment of Canada's position in the global AI landscape reveals a nation of profound contradictions. It has been both a leader in research and a laggard in application. The final verdict is that Canada is a "recovering laggard." It squandered its early leadership advantage by failing to build the industrial and infrastructural capacity needed to capitalize on its world-class research. The new Sovereign AI Compute Strategy is a decisive and well-conceived attempt to correct this historic failure. Canada is no longer a laggard in </w:t>
      </w:r>
      <w:r w:rsidRPr="00541915">
        <w:rPr>
          <w:i/>
          <w:iCs/>
          <w:sz w:val="28"/>
          <w:szCs w:val="28"/>
          <w:lang w:val="en-CA"/>
        </w:rPr>
        <w:t>intent</w:t>
      </w:r>
      <w:r w:rsidRPr="00541915">
        <w:rPr>
          <w:sz w:val="28"/>
          <w:szCs w:val="28"/>
          <w:lang w:val="en-CA"/>
        </w:rPr>
        <w:t>, but it remains behind in tangible </w:t>
      </w:r>
      <w:r w:rsidRPr="00541915">
        <w:rPr>
          <w:i/>
          <w:iCs/>
          <w:sz w:val="28"/>
          <w:szCs w:val="28"/>
          <w:lang w:val="en-CA"/>
        </w:rPr>
        <w:t>outcomes</w:t>
      </w:r>
      <w:r w:rsidRPr="00541915">
        <w:rPr>
          <w:sz w:val="28"/>
          <w:szCs w:val="28"/>
          <w:lang w:val="en-CA"/>
        </w:rPr>
        <w:t>.</w:t>
      </w:r>
    </w:p>
    <w:p w14:paraId="494645DE" w14:textId="77777777" w:rsidR="00541915" w:rsidRPr="00541915" w:rsidRDefault="00541915" w:rsidP="00541915">
      <w:pPr>
        <w:rPr>
          <w:sz w:val="28"/>
          <w:szCs w:val="28"/>
          <w:lang w:val="en-CA"/>
        </w:rPr>
      </w:pPr>
      <w:r w:rsidRPr="00541915">
        <w:rPr>
          <w:sz w:val="28"/>
          <w:szCs w:val="28"/>
          <w:lang w:val="en-CA"/>
        </w:rPr>
        <w:t>The nation's future in the global AI order now hinges on the swift execution of this new industrial strategy. The path forward is a high-wire act, balancing the need for sovereignty with deep economic integration. The goal is not isolation, but to build enough domestic capacity to avoid becoming a "digital colony" or "cyber-vassal," ensuring Canada can act as a rule-maker, rather than a rule-taker, in the new global order. Can Canada execute this high-wire act fast enough to become a meaningful partner in the global AI ecosystem, or will its greatest minds continue to generate world-changing ideas that are ultimately commercialized on foreign infrastructure?</w:t>
      </w:r>
    </w:p>
    <w:p w14:paraId="7F007E33" w14:textId="069116CD" w:rsidR="00DC031B" w:rsidRDefault="00DC031B" w:rsidP="00D4304A">
      <w:pPr>
        <w:rPr>
          <w:lang w:val="en-CA"/>
        </w:rPr>
      </w:pPr>
    </w:p>
    <w:p w14:paraId="133B9B74" w14:textId="77777777" w:rsidR="00D4304A" w:rsidRPr="00D4304A" w:rsidRDefault="00D4304A" w:rsidP="00D4304A">
      <w:pPr>
        <w:rPr>
          <w:lang w:val="en-CA"/>
        </w:rPr>
      </w:pPr>
    </w:p>
    <w:sectPr w:rsidR="00D4304A" w:rsidRPr="00D43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62D08"/>
    <w:multiLevelType w:val="multilevel"/>
    <w:tmpl w:val="7F9C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2"/>
  </w:num>
  <w:num w:numId="2" w16cid:durableId="1893805551">
    <w:abstractNumId w:val="4"/>
  </w:num>
  <w:num w:numId="3" w16cid:durableId="1475833642">
    <w:abstractNumId w:val="0"/>
  </w:num>
  <w:num w:numId="4" w16cid:durableId="2032608004">
    <w:abstractNumId w:val="3"/>
  </w:num>
  <w:num w:numId="5" w16cid:durableId="2024431161">
    <w:abstractNumId w:val="6"/>
  </w:num>
  <w:num w:numId="6" w16cid:durableId="1205407184">
    <w:abstractNumId w:val="5"/>
  </w:num>
  <w:num w:numId="7" w16cid:durableId="1821654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1915"/>
    <w:rsid w:val="006A3493"/>
    <w:rsid w:val="007C23F0"/>
    <w:rsid w:val="009926E7"/>
    <w:rsid w:val="00996698"/>
    <w:rsid w:val="00A33F52"/>
    <w:rsid w:val="00A44AC0"/>
    <w:rsid w:val="00BD3421"/>
    <w:rsid w:val="00D4304A"/>
    <w:rsid w:val="00D529F5"/>
    <w:rsid w:val="00D904BD"/>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419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4191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2025-08-28T22:09:00Z</cp:lastPrinted>
  <dcterms:created xsi:type="dcterms:W3CDTF">2025-10-26T02:53:00Z</dcterms:created>
  <dcterms:modified xsi:type="dcterms:W3CDTF">2025-10-26T02:53:00Z</dcterms:modified>
</cp:coreProperties>
</file>