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53075F1F" w:rsidR="00D4304A" w:rsidRDefault="00116A8C" w:rsidP="009E579B">
      <w:pPr>
        <w:rPr>
          <w:lang w:val="en-CA"/>
        </w:rPr>
      </w:pPr>
      <w:r>
        <w:rPr>
          <w:lang w:val="en-CA"/>
        </w:rPr>
        <w:t>ABCtech #20 20JUL14 Convergence and Creativity</w:t>
      </w:r>
    </w:p>
    <w:tbl>
      <w:tblPr>
        <w:tblW w:w="16230" w:type="dxa"/>
        <w:tblCellMar>
          <w:top w:w="45" w:type="dxa"/>
          <w:left w:w="45" w:type="dxa"/>
          <w:bottom w:w="45" w:type="dxa"/>
          <w:right w:w="45" w:type="dxa"/>
        </w:tblCellMar>
        <w:tblLook w:val="04A0" w:firstRow="1" w:lastRow="0" w:firstColumn="1" w:lastColumn="0" w:noHBand="0" w:noVBand="1"/>
        <w:tblDescription w:val=""/>
      </w:tblPr>
      <w:tblGrid>
        <w:gridCol w:w="16230"/>
      </w:tblGrid>
      <w:tr w:rsidR="00116A8C" w:rsidRPr="00116A8C" w14:paraId="441037FD" w14:textId="77777777">
        <w:tc>
          <w:tcPr>
            <w:tcW w:w="0" w:type="auto"/>
            <w:vAlign w:val="center"/>
            <w:hideMark/>
          </w:tcPr>
          <w:p w14:paraId="6DDFF6E9" w14:textId="77777777" w:rsidR="00116A8C" w:rsidRPr="00116A8C" w:rsidRDefault="00116A8C" w:rsidP="00116A8C">
            <w:pPr>
              <w:rPr>
                <w:lang w:val="en-CA"/>
              </w:rPr>
            </w:pPr>
          </w:p>
        </w:tc>
      </w:tr>
    </w:tbl>
    <w:p w14:paraId="3D40BBC1" w14:textId="77777777" w:rsidR="00116A8C" w:rsidRPr="00116A8C" w:rsidRDefault="00116A8C" w:rsidP="00116A8C">
      <w:pPr>
        <w:rPr>
          <w:vanish/>
          <w:lang w:val="en-CA"/>
        </w:rPr>
      </w:pPr>
    </w:p>
    <w:tbl>
      <w:tblPr>
        <w:tblW w:w="10057"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7647"/>
        <w:gridCol w:w="2410"/>
      </w:tblGrid>
      <w:tr w:rsidR="00116A8C" w:rsidRPr="00116A8C" w14:paraId="232D8264" w14:textId="77777777" w:rsidTr="00116A8C">
        <w:tc>
          <w:tcPr>
            <w:tcW w:w="7647" w:type="dxa"/>
            <w:tcBorders>
              <w:top w:val="outset" w:sz="6" w:space="0" w:color="auto"/>
              <w:left w:val="outset" w:sz="6" w:space="0" w:color="auto"/>
              <w:bottom w:val="outset" w:sz="6" w:space="0" w:color="auto"/>
              <w:right w:val="outset" w:sz="6" w:space="0" w:color="auto"/>
            </w:tcBorders>
            <w:vAlign w:val="center"/>
            <w:hideMark/>
          </w:tcPr>
          <w:p w14:paraId="776FA298" w14:textId="77777777" w:rsidR="00116A8C" w:rsidRPr="00116A8C" w:rsidRDefault="00116A8C" w:rsidP="00116A8C">
            <w:pPr>
              <w:rPr>
                <w:lang w:val="en-CA"/>
              </w:rPr>
            </w:pPr>
            <w:r w:rsidRPr="00116A8C">
              <w:rPr>
                <w:b/>
                <w:bCs/>
                <w:lang w:val="en-CA"/>
              </w:rPr>
              <w:t> </w:t>
            </w:r>
          </w:p>
          <w:p w14:paraId="10BD8600" w14:textId="77777777" w:rsidR="00116A8C" w:rsidRPr="00116A8C" w:rsidRDefault="00116A8C" w:rsidP="00116A8C">
            <w:pPr>
              <w:rPr>
                <w:lang w:val="en-CA"/>
              </w:rPr>
            </w:pPr>
            <w:r w:rsidRPr="00116A8C">
              <w:rPr>
                <w:b/>
                <w:bCs/>
                <w:lang w:val="en-CA"/>
              </w:rPr>
              <w:t>QuickTech Notes</w:t>
            </w:r>
            <w:r w:rsidRPr="00116A8C">
              <w:rPr>
                <w:lang w:val="en-CA"/>
              </w:rPr>
              <w:t xml:space="preserve"> </w:t>
            </w:r>
          </w:p>
          <w:p w14:paraId="51CA6D50" w14:textId="77777777" w:rsidR="00116A8C" w:rsidRPr="00116A8C" w:rsidRDefault="00116A8C" w:rsidP="00116A8C">
            <w:pPr>
              <w:rPr>
                <w:lang w:val="en-CA"/>
              </w:rPr>
            </w:pPr>
            <w:r w:rsidRPr="00116A8C">
              <w:rPr>
                <w:b/>
                <w:bCs/>
                <w:lang w:val="en-CA"/>
              </w:rPr>
              <w:t>20-JUL-14</w:t>
            </w:r>
          </w:p>
        </w:tc>
        <w:tc>
          <w:tcPr>
            <w:tcW w:w="2410" w:type="dxa"/>
            <w:tcBorders>
              <w:top w:val="outset" w:sz="6" w:space="0" w:color="auto"/>
              <w:left w:val="outset" w:sz="6" w:space="0" w:color="auto"/>
              <w:bottom w:val="outset" w:sz="6" w:space="0" w:color="auto"/>
              <w:right w:val="outset" w:sz="6" w:space="0" w:color="auto"/>
            </w:tcBorders>
            <w:vAlign w:val="center"/>
            <w:hideMark/>
          </w:tcPr>
          <w:p w14:paraId="5DD0828F" w14:textId="158F50CC" w:rsidR="00116A8C" w:rsidRPr="00116A8C" w:rsidRDefault="00116A8C" w:rsidP="00116A8C">
            <w:pPr>
              <w:rPr>
                <w:lang w:val="en-CA"/>
              </w:rPr>
            </w:pPr>
            <w:r w:rsidRPr="00116A8C">
              <w:rPr>
                <w:lang w:val="en-CA"/>
              </w:rPr>
              <mc:AlternateContent>
                <mc:Choice Requires="wps">
                  <w:drawing>
                    <wp:inline distT="0" distB="0" distL="0" distR="0" wp14:anchorId="7EBC6BF5" wp14:editId="18732CED">
                      <wp:extent cx="1457325" cy="561975"/>
                      <wp:effectExtent l="0" t="0" r="0" b="0"/>
                      <wp:docPr id="37066345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573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17936D" id="Rectangle 4" o:spid="_x0000_s1026" style="width:114.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C32AEAAJ8DAAAOAAAAZHJzL2Uyb0RvYy54bWysU8tu2zAQvBfoPxC817JcO2kEy0GQIEWB&#10;9AGk/QCaIiWiEpfdpS27X98l7dhueyt6IfZBzc4OR8vb3dCLrUFy4GtZTqZSGK+hcb6t5bevj2/e&#10;SUFR+Ub14E0t94bk7er1q+UYKjODDvrGoGAQT9UYatnFGKqiIN2ZQdEEgvHctICDipxiWzSoRkYf&#10;+mI2nV4VI2ATELQh4urDoSlXGd9ao+Nna8lE0deSucV8Yj7X6SxWS1W1qELn9JGG+gcWg3Keh56g&#10;HlRUYoPuL6jBaQQCGycahgKsddrkHXibcvrHNs+dCibvwuJQOMlE/w9Wf9o+hy+YqFN4Av2dhIf7&#10;TvnW3FFg+fhR5bmECGNnVMMMyqRdMQaqThgpIUYT6/EjNPzaahMhy7KzOKQZvLDYZfX3J/XNLgrN&#10;xXK+uH47W0ihube4Km+uF3mEql6+DkjxvYFBpKCWyPQyuto+UUxsVPVyJQ3z8Oj6Pr9w738r8MVU&#10;yewT4WQXqtbQ7Jk8wsEl7GoOOsCfUozskFrSj41CI0X/wbMAN+V8niyVE+Y+4wQvO+vLjvKaoWoZ&#10;pTiE9/Fgw01A13ZZ5wPHOxbNurzPmdWRLLsgr3l0bLLZZZ5vnf+r1S8AAAD//wMAUEsDBBQABgAI&#10;AAAAIQDivbWN3QAAAAQBAAAPAAAAZHJzL2Rvd25yZXYueG1sTI9BS8NAEIXvQv/DMgUvYjcNVGLM&#10;ppSCWEQoptrzNDsmwexsmt0m8d+7etHLwOM93vsmW0+mFQP1rrGsYLmIQBCXVjdcKXg7PN4mIJxH&#10;1thaJgVf5GCdz64yTLUd+ZWGwlcilLBLUUHtfZdK6cqaDLqF7YiD92F7gz7IvpK6xzGUm1bGUXQn&#10;DTYcFmrsaFtT+VlcjIKx3A/Hw8uT3N8cd5bPu/O2eH9W6no+bR5AeJr8Xxh+8AM65IHpZC+snWgV&#10;hEf87w1eHN+vQJwUJMkKZJ7J//D5NwAAAP//AwBQSwECLQAUAAYACAAAACEAtoM4kv4AAADhAQAA&#10;EwAAAAAAAAAAAAAAAAAAAAAAW0NvbnRlbnRfVHlwZXNdLnhtbFBLAQItABQABgAIAAAAIQA4/SH/&#10;1gAAAJQBAAALAAAAAAAAAAAAAAAAAC8BAABfcmVscy8ucmVsc1BLAQItABQABgAIAAAAIQCap4C3&#10;2AEAAJ8DAAAOAAAAAAAAAAAAAAAAAC4CAABkcnMvZTJvRG9jLnhtbFBLAQItABQABgAIAAAAIQDi&#10;vbWN3QAAAAQBAAAPAAAAAAAAAAAAAAAAADIEAABkcnMvZG93bnJldi54bWxQSwUGAAAAAAQABADz&#10;AAAAPAUAAAAA&#10;" filled="f" stroked="f">
                      <o:lock v:ext="edit" aspectratio="t"/>
                      <w10:anchorlock/>
                    </v:rect>
                  </w:pict>
                </mc:Fallback>
              </mc:AlternateContent>
            </w:r>
          </w:p>
        </w:tc>
      </w:tr>
      <w:tr w:rsidR="00116A8C" w:rsidRPr="00116A8C" w14:paraId="286BD63B" w14:textId="77777777" w:rsidTr="00116A8C">
        <w:tc>
          <w:tcPr>
            <w:tcW w:w="7647" w:type="dxa"/>
            <w:tcBorders>
              <w:top w:val="outset" w:sz="6" w:space="0" w:color="auto"/>
              <w:left w:val="outset" w:sz="6" w:space="0" w:color="auto"/>
              <w:bottom w:val="outset" w:sz="6" w:space="0" w:color="auto"/>
              <w:right w:val="outset" w:sz="6" w:space="0" w:color="auto"/>
            </w:tcBorders>
            <w:hideMark/>
          </w:tcPr>
          <w:p w14:paraId="23EFF306" w14:textId="77777777" w:rsidR="00116A8C" w:rsidRPr="00116A8C" w:rsidRDefault="00116A8C" w:rsidP="00116A8C">
            <w:pPr>
              <w:rPr>
                <w:lang w:val="en-CA"/>
              </w:rPr>
            </w:pPr>
            <w:r w:rsidRPr="00116A8C">
              <w:rPr>
                <w:b/>
                <w:bCs/>
                <w:lang w:val="en-CA"/>
              </w:rPr>
              <w:t> </w:t>
            </w:r>
          </w:p>
          <w:p w14:paraId="474AE59A" w14:textId="77777777" w:rsidR="00116A8C" w:rsidRPr="00116A8C" w:rsidRDefault="00116A8C" w:rsidP="00116A8C">
            <w:pPr>
              <w:rPr>
                <w:lang w:val="en-CA"/>
              </w:rPr>
            </w:pPr>
            <w:r w:rsidRPr="00116A8C">
              <w:rPr>
                <w:b/>
                <w:bCs/>
                <w:lang w:val="en-CA"/>
              </w:rPr>
              <w:t>CONVERGENCE &amp; CREATIVITY</w:t>
            </w:r>
          </w:p>
          <w:p w14:paraId="1F57162B" w14:textId="77777777" w:rsidR="00116A8C" w:rsidRPr="00116A8C" w:rsidRDefault="00116A8C" w:rsidP="00116A8C">
            <w:pPr>
              <w:rPr>
                <w:lang w:val="en-CA"/>
              </w:rPr>
            </w:pPr>
            <w:r w:rsidRPr="00116A8C">
              <w:rPr>
                <w:lang w:val="en-CA"/>
              </w:rPr>
              <w:pict w14:anchorId="1D86893F">
                <v:rect id="_x0000_i2248" style="width:0;height:1.5pt" o:hralign="center" o:hrstd="t" o:hr="t" fillcolor="#a0a0a0" stroked="f"/>
              </w:pict>
            </w:r>
          </w:p>
          <w:p w14:paraId="6AFA4590" w14:textId="77777777" w:rsidR="00116A8C" w:rsidRPr="00116A8C" w:rsidRDefault="00116A8C" w:rsidP="00116A8C">
            <w:pPr>
              <w:rPr>
                <w:lang w:val="en-CA"/>
              </w:rPr>
            </w:pPr>
            <w:r w:rsidRPr="00116A8C">
              <w:rPr>
                <w:b/>
                <w:bCs/>
                <w:lang w:val="en-CA"/>
              </w:rPr>
              <w:t>Establishing a Model Innovation Zone. </w:t>
            </w:r>
            <w:r w:rsidRPr="00116A8C">
              <w:rPr>
                <w:lang w:val="en-CA"/>
              </w:rPr>
              <w:t xml:space="preserve"> ABCtech has announced its theme for 2015 as Convergence and Creativity featuring the development of a model Innovation Zone in Alberta.  The project is to involve collaborative economic development among several counties/municipalities in Alberta.  The area selected shares a common need to establish a robust commercial/ industrial base in keeping with their environmental limitations. Primary is to establish the receptive infrastructure for retaining and attracting enterprises developing and deploying innovative solutions to big problems - such as have been the focus of ABCtech's themes over the last 10 years.  For more contact  </w:t>
            </w:r>
            <w:r w:rsidRPr="00116A8C">
              <w:rPr>
                <w:b/>
                <w:bCs/>
                <w:u w:val="single"/>
                <w:lang w:val="en-CA"/>
              </w:rPr>
              <w:t>info@ABCtech.ca</w:t>
            </w:r>
          </w:p>
          <w:p w14:paraId="1E4B8C44" w14:textId="77777777" w:rsidR="00116A8C" w:rsidRPr="00116A8C" w:rsidRDefault="00116A8C" w:rsidP="00116A8C">
            <w:pPr>
              <w:rPr>
                <w:lang w:val="en-CA"/>
              </w:rPr>
            </w:pPr>
            <w:r w:rsidRPr="00116A8C">
              <w:rPr>
                <w:lang w:val="en-CA"/>
              </w:rPr>
              <w:pict w14:anchorId="4D4BF773">
                <v:rect id="_x0000_i2249" style="width:0;height:1.5pt" o:hralign="center" o:hrstd="t" o:hr="t" fillcolor="#a0a0a0" stroked="f"/>
              </w:pict>
            </w:r>
          </w:p>
          <w:p w14:paraId="5350D65B" w14:textId="77777777" w:rsidR="00116A8C" w:rsidRPr="00116A8C" w:rsidRDefault="00116A8C" w:rsidP="00116A8C">
            <w:pPr>
              <w:rPr>
                <w:lang w:val="en-CA"/>
              </w:rPr>
            </w:pPr>
            <w:r w:rsidRPr="00116A8C">
              <w:rPr>
                <w:b/>
                <w:bCs/>
                <w:lang w:val="en-CA"/>
              </w:rPr>
              <w:t>INFOTECH &amp; ANALYTICS</w:t>
            </w:r>
          </w:p>
          <w:p w14:paraId="5F3C501A" w14:textId="77777777" w:rsidR="00116A8C" w:rsidRPr="00116A8C" w:rsidRDefault="00116A8C" w:rsidP="00116A8C">
            <w:pPr>
              <w:rPr>
                <w:lang w:val="en-CA"/>
              </w:rPr>
            </w:pPr>
            <w:r w:rsidRPr="00116A8C">
              <w:rPr>
                <w:lang w:val="en-CA"/>
              </w:rPr>
              <w:pict w14:anchorId="7660CE24">
                <v:rect id="_x0000_i2250" style="width:0;height:1.5pt" o:hralign="center" o:hrstd="t" o:hr="t" fillcolor="#a0a0a0" stroked="f"/>
              </w:pict>
            </w:r>
          </w:p>
          <w:p w14:paraId="27D9D6A1" w14:textId="77777777" w:rsidR="00116A8C" w:rsidRPr="00116A8C" w:rsidRDefault="00116A8C" w:rsidP="00116A8C">
            <w:pPr>
              <w:rPr>
                <w:lang w:val="en-CA"/>
              </w:rPr>
            </w:pPr>
            <w:r w:rsidRPr="00116A8C">
              <w:rPr>
                <w:b/>
                <w:bCs/>
                <w:lang w:val="en-CA"/>
              </w:rPr>
              <w:t xml:space="preserve">Identifying Global ICT Trends.  </w:t>
            </w:r>
            <w:r w:rsidRPr="00116A8C">
              <w:rPr>
                <w:lang w:val="en-CA"/>
              </w:rPr>
              <w:t xml:space="preserve">If you have an interest in InfoTech and Analytics please contribute to this survey of </w:t>
            </w:r>
            <w:r w:rsidRPr="00116A8C">
              <w:t xml:space="preserve">IT executives serving as the voice of the industry by assimilating their experience and knowledge with that of other IT leaders to help identify and anticipate the trends and direction technology is taking around the globe. The survey has been designed to help individuals, organizations, industries, and countries understand and benchmark various areas and trends within IT such as opportunities, technologies, major concerns, sourcing considerations, CIO roles, spending, and salaries. We will be posting results in September.  </w:t>
            </w:r>
            <w:hyperlink r:id="rId5" w:history="1">
              <w:r w:rsidRPr="00116A8C">
                <w:rPr>
                  <w:rStyle w:val="Hyperlink"/>
                  <w:b/>
                  <w:bCs/>
                </w:rPr>
                <w:t>SURVEY HERE</w:t>
              </w:r>
            </w:hyperlink>
          </w:p>
          <w:p w14:paraId="6B0BA884" w14:textId="77777777" w:rsidR="00116A8C" w:rsidRPr="00116A8C" w:rsidRDefault="00116A8C" w:rsidP="00116A8C">
            <w:pPr>
              <w:rPr>
                <w:lang w:val="en-CA"/>
              </w:rPr>
            </w:pPr>
            <w:r w:rsidRPr="00116A8C">
              <w:rPr>
                <w:lang w:val="en-CA"/>
              </w:rPr>
              <w:pict w14:anchorId="7AD13356">
                <v:rect id="_x0000_i2251" style="width:0;height:1.5pt" o:hralign="center" o:hrstd="t" o:hr="t" fillcolor="#a0a0a0" stroked="f"/>
              </w:pict>
            </w:r>
          </w:p>
          <w:p w14:paraId="394CBB7A" w14:textId="77777777" w:rsidR="00116A8C" w:rsidRPr="00116A8C" w:rsidRDefault="00116A8C" w:rsidP="00116A8C">
            <w:pPr>
              <w:rPr>
                <w:lang w:val="en-CA"/>
              </w:rPr>
            </w:pPr>
            <w:r w:rsidRPr="00116A8C">
              <w:rPr>
                <w:b/>
                <w:bCs/>
                <w:lang w:val="en-CA"/>
              </w:rPr>
              <w:t>INNOVATION &amp; ENTERPRISE</w:t>
            </w:r>
          </w:p>
          <w:p w14:paraId="4FC103F9" w14:textId="77777777" w:rsidR="00116A8C" w:rsidRPr="00116A8C" w:rsidRDefault="00116A8C" w:rsidP="00116A8C">
            <w:pPr>
              <w:rPr>
                <w:lang w:val="en-CA"/>
              </w:rPr>
            </w:pPr>
            <w:r w:rsidRPr="00116A8C">
              <w:rPr>
                <w:lang w:val="en-CA"/>
              </w:rPr>
              <w:pict w14:anchorId="46AB589D">
                <v:rect id="_x0000_i2252" style="width:0;height:1.5pt" o:hralign="center" o:hrstd="t" o:hr="t" fillcolor="#a0a0a0" stroked="f"/>
              </w:pict>
            </w:r>
          </w:p>
          <w:p w14:paraId="3AC23A54" w14:textId="15316D98" w:rsidR="00116A8C" w:rsidRPr="00116A8C" w:rsidRDefault="00116A8C" w:rsidP="00116A8C">
            <w:pPr>
              <w:rPr>
                <w:lang w:val="en-CA"/>
              </w:rPr>
            </w:pPr>
            <w:r w:rsidRPr="00116A8C">
              <w:rPr>
                <w:b/>
                <w:bCs/>
                <w:lang w:val="en-CA"/>
              </w:rPr>
              <w:lastRenderedPageBreak/>
              <w:t xml:space="preserve">Innovation Status Report - 2014.  </w:t>
            </w:r>
            <w:r w:rsidRPr="00116A8C">
              <w:rPr>
                <w:lang w:val="en-CA"/>
              </w:rPr>
              <w:t xml:space="preserve">The </w:t>
            </w:r>
            <w:hyperlink r:id="rId6" w:history="1">
              <w:r w:rsidRPr="00116A8C">
                <w:rPr>
                  <w:rStyle w:val="Hyperlink"/>
                  <w:b/>
                  <w:bCs/>
                  <w:lang w:val="en-CA"/>
                </w:rPr>
                <w:t>Derwent World Patents Index report</w:t>
              </w:r>
            </w:hyperlink>
            <w:r w:rsidRPr="00116A8C">
              <w:rPr>
                <w:lang w:val="en-CA"/>
              </w:rPr>
              <w:t xml:space="preserve"> contains an analysis of patents registered fro 12 industries. </w:t>
            </w:r>
          </w:p>
          <w:p w14:paraId="48447E4F" w14:textId="77777777" w:rsidR="00116A8C" w:rsidRPr="00116A8C" w:rsidRDefault="00116A8C" w:rsidP="00116A8C">
            <w:pPr>
              <w:rPr>
                <w:lang w:val="en-CA"/>
              </w:rPr>
            </w:pPr>
            <w:r w:rsidRPr="00116A8C">
              <w:rPr>
                <w:lang w:val="en-CA"/>
              </w:rPr>
              <w:pict w14:anchorId="367347F1">
                <v:rect id="_x0000_i2253" style="width:0;height:1.5pt" o:hralign="center" o:hrstd="t" o:hr="t" fillcolor="#a0a0a0" stroked="f"/>
              </w:pict>
            </w:r>
          </w:p>
          <w:p w14:paraId="06AE75B8" w14:textId="77777777" w:rsidR="00116A8C" w:rsidRPr="00116A8C" w:rsidRDefault="00116A8C" w:rsidP="00116A8C">
            <w:pPr>
              <w:rPr>
                <w:lang w:val="en-CA"/>
              </w:rPr>
            </w:pPr>
            <w:r w:rsidRPr="00116A8C">
              <w:rPr>
                <w:b/>
                <w:bCs/>
                <w:lang w:val="en-CA"/>
              </w:rPr>
              <w:t>GOVERNMENT of ALBERTA</w:t>
            </w:r>
          </w:p>
          <w:p w14:paraId="6DE6BF3A" w14:textId="77777777" w:rsidR="00116A8C" w:rsidRPr="00116A8C" w:rsidRDefault="00116A8C" w:rsidP="00116A8C">
            <w:pPr>
              <w:rPr>
                <w:lang w:val="en-CA"/>
              </w:rPr>
            </w:pPr>
            <w:r w:rsidRPr="00116A8C">
              <w:rPr>
                <w:lang w:val="en-CA"/>
              </w:rPr>
              <w:pict w14:anchorId="7F9BB845">
                <v:rect id="_x0000_i2254" style="width:0;height:1.5pt" o:hralign="center" o:hrstd="t" o:hr="t" fillcolor="#a0a0a0" stroked="f"/>
              </w:pict>
            </w:r>
          </w:p>
          <w:p w14:paraId="4842F46E" w14:textId="77777777" w:rsidR="00116A8C" w:rsidRPr="00116A8C" w:rsidRDefault="00116A8C" w:rsidP="00116A8C">
            <w:pPr>
              <w:rPr>
                <w:lang w:val="en-CA"/>
              </w:rPr>
            </w:pPr>
            <w:r w:rsidRPr="00116A8C">
              <w:rPr>
                <w:b/>
                <w:bCs/>
                <w:lang w:val="en-CA"/>
              </w:rPr>
              <w:t xml:space="preserve">PC Leadership Race. </w:t>
            </w:r>
            <w:r w:rsidRPr="00116A8C">
              <w:rPr>
                <w:lang w:val="en-CA"/>
              </w:rPr>
              <w:t xml:space="preserve">Who should be leading Alberta's declared objective to build a more diversified, sustainable economy?  Please REPLY with a question you would like us to pose to the three leadership candidates: Thomas Lukaszuk, Ric McIver, and Jim Prentice.  We'll be posting the answers in a future newsletter.  Or contact  </w:t>
            </w:r>
            <w:r w:rsidRPr="00116A8C">
              <w:rPr>
                <w:b/>
                <w:bCs/>
                <w:u w:val="single"/>
                <w:lang w:val="en-CA"/>
              </w:rPr>
              <w:t>info@ABCtech.ca</w:t>
            </w:r>
            <w:r w:rsidRPr="00116A8C">
              <w:rPr>
                <w:lang w:val="en-CA"/>
              </w:rPr>
              <w:t xml:space="preserve"> </w:t>
            </w:r>
          </w:p>
          <w:p w14:paraId="4BA7EA37" w14:textId="0A808181" w:rsidR="00116A8C" w:rsidRPr="00116A8C" w:rsidRDefault="00116A8C" w:rsidP="00116A8C">
            <w:pPr>
              <w:rPr>
                <w:lang w:val="en-CA"/>
              </w:rPr>
            </w:pPr>
            <w:r w:rsidRPr="00116A8C">
              <w:rPr>
                <w:b/>
                <w:bCs/>
                <w:lang w:val="en-CA"/>
              </w:rPr>
              <w:t>Alberta announces new Innovation Council. T</w:t>
            </w:r>
            <w:r w:rsidRPr="00116A8C">
              <w:rPr>
                <w:lang w:val="en-CA"/>
              </w:rPr>
              <w:t xml:space="preserve">he Government of Alberta launched The Alberta Innovation Council, a 13-person group that will provide leadership and evolve innovation in the Province.  The Council will provide vital oversight and advice to align priorities, advance strategic initiatives and clarify roles and responsibilities while providing advice to government on ways it can enhance research and innovation in the Province. </w:t>
            </w:r>
            <w:hyperlink r:id="rId7" w:history="1">
              <w:r w:rsidRPr="00116A8C">
                <w:rPr>
                  <w:rStyle w:val="Hyperlink"/>
                  <w:b/>
                  <w:bCs/>
                  <w:lang w:val="en-CA"/>
                </w:rPr>
                <w:t>FOR MORE</w:t>
              </w:r>
            </w:hyperlink>
          </w:p>
          <w:tbl>
            <w:tblPr>
              <w:tblW w:w="8265" w:type="dxa"/>
              <w:tblLayout w:type="fixed"/>
              <w:tblCellMar>
                <w:top w:w="45" w:type="dxa"/>
                <w:left w:w="45" w:type="dxa"/>
                <w:bottom w:w="45" w:type="dxa"/>
                <w:right w:w="45" w:type="dxa"/>
              </w:tblCellMar>
              <w:tblLook w:val="04A0" w:firstRow="1" w:lastRow="0" w:firstColumn="1" w:lastColumn="0" w:noHBand="0" w:noVBand="1"/>
            </w:tblPr>
            <w:tblGrid>
              <w:gridCol w:w="2910"/>
              <w:gridCol w:w="5355"/>
            </w:tblGrid>
            <w:tr w:rsidR="00116A8C" w:rsidRPr="00116A8C" w14:paraId="557C0124" w14:textId="77777777" w:rsidTr="00116A8C">
              <w:tc>
                <w:tcPr>
                  <w:tcW w:w="2910" w:type="dxa"/>
                  <w:hideMark/>
                </w:tcPr>
                <w:p w14:paraId="03D11A0C" w14:textId="77777777" w:rsidR="00116A8C" w:rsidRPr="00116A8C" w:rsidRDefault="00116A8C" w:rsidP="00116A8C">
                  <w:pPr>
                    <w:rPr>
                      <w:lang w:val="en-CA"/>
                    </w:rPr>
                  </w:pPr>
                </w:p>
                <w:p w14:paraId="07E0FE94" w14:textId="77777777" w:rsidR="00116A8C" w:rsidRPr="00116A8C" w:rsidRDefault="00116A8C" w:rsidP="00116A8C">
                  <w:pPr>
                    <w:rPr>
                      <w:lang w:val="en-CA"/>
                    </w:rPr>
                  </w:pPr>
                  <w:r w:rsidRPr="00116A8C">
                    <w:rPr>
                      <w:lang w:val="en-CA"/>
                    </w:rPr>
                    <w:t> </w:t>
                  </w:r>
                </w:p>
                <w:p w14:paraId="5D931A6D" w14:textId="77777777" w:rsidR="00116A8C" w:rsidRPr="00116A8C" w:rsidRDefault="00116A8C" w:rsidP="00116A8C">
                  <w:pPr>
                    <w:rPr>
                      <w:lang w:val="en-CA"/>
                    </w:rPr>
                  </w:pPr>
                </w:p>
                <w:p w14:paraId="6F69BD4F" w14:textId="77777777" w:rsidR="00116A8C" w:rsidRPr="00116A8C" w:rsidRDefault="00116A8C" w:rsidP="00116A8C">
                  <w:pPr>
                    <w:rPr>
                      <w:lang w:val="en-CA"/>
                    </w:rPr>
                  </w:pPr>
                  <w:r w:rsidRPr="00116A8C">
                    <w:rPr>
                      <w:lang w:val="en-CA"/>
                    </w:rPr>
                    <w:t> </w:t>
                  </w:r>
                </w:p>
                <w:p w14:paraId="46906740" w14:textId="77777777" w:rsidR="00116A8C" w:rsidRPr="00116A8C" w:rsidRDefault="00116A8C" w:rsidP="00116A8C">
                  <w:pPr>
                    <w:rPr>
                      <w:lang w:val="en-CA"/>
                    </w:rPr>
                  </w:pPr>
                  <w:r w:rsidRPr="00116A8C">
                    <w:rPr>
                      <w:lang w:val="en-CA"/>
                    </w:rPr>
                    <w:t> </w:t>
                  </w:r>
                </w:p>
                <w:p w14:paraId="2CD5DD4A" w14:textId="1317623C" w:rsidR="00116A8C" w:rsidRPr="00116A8C" w:rsidRDefault="00116A8C" w:rsidP="00116A8C">
                  <w:pPr>
                    <w:rPr>
                      <w:lang w:val="en-CA"/>
                    </w:rPr>
                  </w:pPr>
                  <w:r w:rsidRPr="00116A8C">
                    <w:rPr>
                      <w:lang w:val="en-CA"/>
                    </w:rPr>
                    <mc:AlternateContent>
                      <mc:Choice Requires="wps">
                        <w:drawing>
                          <wp:inline distT="0" distB="0" distL="0" distR="0" wp14:anchorId="13F93976" wp14:editId="01D2E7E8">
                            <wp:extent cx="1790700" cy="933450"/>
                            <wp:effectExtent l="0" t="0" r="0" b="0"/>
                            <wp:docPr id="86613173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07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4A6A04" id="Rectangle 3" o:spid="_x0000_s1026" style="width:141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vz2QEAAJ8DAAAOAAAAZHJzL2Uyb0RvYy54bWysU9tu2zAMfR+wfxD0vthJ02Ux4hRFiw4D&#10;ugvQ7QMUWbaF2aJGKnGyrx8lp0m2vRV9EURSPjw8PF7d7PtO7AySBVfK6SSXwjgNlXVNKX98f3j3&#10;QQoKylWqA2dKeTAkb9Zv36wGX5gZtNBVBgWDOCoGX8o2BF9kGenW9Iom4I3jYg3Yq8AhNlmFamD0&#10;vstmef4+GwArj6ANEWfvx6JcJ/y6Njp8rWsyQXSlZG4hnZjOTTyz9UoVDSrfWn2koV7AolfWcdMT&#10;1L0KSmzR/gfVW41AUIeJhj6DurbapBl4mmn+zzRPrfImzcLikD/JRK8Hq7/snvw3jNTJP4L+ScLB&#10;XatcY27Js3y8VHlOIcLQGlUxg2nULhs8FSeMGBCjic3wGSrettoGSLLsa+xjDx5Y7JP6h5P6Zh+E&#10;5uR0scwXOS9Jc215dTW/TuvJVPH8tUcKHw30Il5KiUwvoavdI4XIRhXPT2IzBw+269KGO/dXgh/G&#10;TGIfCUe7ULGB6sDkEUaXsKv50gL+lmJgh5SSfm0VGim6T44FWE7n82ipFMyvFzMO8LKyuawopxmq&#10;lEGK8XoXRhtuPdqmTTqPHG9ZtNqmec6sjmTZBWnMo2OjzS7j9Or8X63/AAAA//8DAFBLAwQUAAYA&#10;CAAAACEAXIJ5SdwAAAAFAQAADwAAAGRycy9kb3ducmV2LnhtbEyPQUvDQBCF70L/wzIFL2I3DaIl&#10;zaaUglhEKE1tz9vsmASzs2l2m8R/7+hFLwOP93jzvXQ12kb02PnakYL5LAKBVDhTU6ng/fB8vwDh&#10;gyajG0eo4As9rLLJTaoT4wbaY5+HUnAJ+UQrqEJoEyl9UaHVfuZaJPY+XGd1YNmV0nR64HLbyDiK&#10;HqXVNfGHSre4qbD4zK9WwVDs+tPh7UXu7k5bR5ftZZMfX5W6nY7rJYiAY/gLww8+o0PGTGd3JeNF&#10;o4CHhN/LXryIWZ459PAUgcxS+Z8++wYAAP//AwBQSwECLQAUAAYACAAAACEAtoM4kv4AAADhAQAA&#10;EwAAAAAAAAAAAAAAAAAAAAAAW0NvbnRlbnRfVHlwZXNdLnhtbFBLAQItABQABgAIAAAAIQA4/SH/&#10;1gAAAJQBAAALAAAAAAAAAAAAAAAAAC8BAABfcmVscy8ucmVsc1BLAQItABQABgAIAAAAIQAel7vz&#10;2QEAAJ8DAAAOAAAAAAAAAAAAAAAAAC4CAABkcnMvZTJvRG9jLnhtbFBLAQItABQABgAIAAAAIQBc&#10;gnlJ3AAAAAUBAAAPAAAAAAAAAAAAAAAAADMEAABkcnMvZG93bnJldi54bWxQSwUGAAAAAAQABADz&#10;AAAAPAUAAAAA&#10;" filled="f" stroked="f">
                            <o:lock v:ext="edit" aspectratio="t"/>
                            <w10:anchorlock/>
                          </v:rect>
                        </w:pict>
                      </mc:Fallback>
                    </mc:AlternateContent>
                  </w:r>
                </w:p>
                <w:p w14:paraId="23972DF6" w14:textId="77777777" w:rsidR="00116A8C" w:rsidRPr="00116A8C" w:rsidRDefault="00116A8C" w:rsidP="00116A8C">
                  <w:pPr>
                    <w:rPr>
                      <w:i/>
                      <w:iCs/>
                      <w:lang w:val="en-CA"/>
                    </w:rPr>
                  </w:pPr>
                  <w:r w:rsidRPr="00116A8C">
                    <w:rPr>
                      <w:i/>
                      <w:iCs/>
                      <w:lang w:val="en-CA"/>
                    </w:rPr>
                    <w:t>Premier Hancock meets with</w:t>
                  </w:r>
                </w:p>
                <w:p w14:paraId="79CAF42E" w14:textId="77777777" w:rsidR="00116A8C" w:rsidRPr="00116A8C" w:rsidRDefault="00116A8C" w:rsidP="00116A8C">
                  <w:pPr>
                    <w:rPr>
                      <w:i/>
                      <w:iCs/>
                      <w:lang w:val="en-CA"/>
                    </w:rPr>
                  </w:pPr>
                  <w:r w:rsidRPr="00116A8C">
                    <w:rPr>
                      <w:i/>
                      <w:iCs/>
                      <w:lang w:val="en-CA"/>
                    </w:rPr>
                    <w:t>Alberta's Innovation Council</w:t>
                  </w:r>
                </w:p>
                <w:p w14:paraId="7A06834A" w14:textId="77777777" w:rsidR="00116A8C" w:rsidRPr="00116A8C" w:rsidRDefault="00116A8C" w:rsidP="00116A8C">
                  <w:pPr>
                    <w:rPr>
                      <w:lang w:val="en-CA"/>
                    </w:rPr>
                  </w:pPr>
                  <w:r w:rsidRPr="00116A8C">
                    <w:rPr>
                      <w:lang w:val="en-CA"/>
                    </w:rPr>
                    <w:t> </w:t>
                  </w:r>
                </w:p>
              </w:tc>
              <w:tc>
                <w:tcPr>
                  <w:tcW w:w="5355" w:type="dxa"/>
                  <w:hideMark/>
                </w:tcPr>
                <w:p w14:paraId="66E7B461" w14:textId="77777777" w:rsidR="00116A8C" w:rsidRPr="00116A8C" w:rsidRDefault="00116A8C" w:rsidP="00116A8C">
                  <w:pPr>
                    <w:numPr>
                      <w:ilvl w:val="0"/>
                      <w:numId w:val="16"/>
                    </w:numPr>
                    <w:rPr>
                      <w:i/>
                      <w:iCs/>
                      <w:lang w:val="en-CA"/>
                    </w:rPr>
                  </w:pPr>
                  <w:r w:rsidRPr="00116A8C">
                    <w:rPr>
                      <w:b/>
                      <w:bCs/>
                      <w:i/>
                      <w:iCs/>
                      <w:lang w:val="en-CA"/>
                    </w:rPr>
                    <w:t>Dave Hancock</w:t>
                  </w:r>
                  <w:r w:rsidRPr="00116A8C">
                    <w:rPr>
                      <w:i/>
                      <w:iCs/>
                      <w:lang w:val="en-CA"/>
                    </w:rPr>
                    <w:t>, Premier and Minister of Innovation and Advanced Education, Edmonton</w:t>
                  </w:r>
                </w:p>
                <w:p w14:paraId="61FFC8E0" w14:textId="77777777" w:rsidR="00116A8C" w:rsidRPr="00116A8C" w:rsidRDefault="00116A8C" w:rsidP="00116A8C">
                  <w:pPr>
                    <w:numPr>
                      <w:ilvl w:val="0"/>
                      <w:numId w:val="16"/>
                    </w:numPr>
                    <w:rPr>
                      <w:i/>
                      <w:iCs/>
                      <w:lang w:val="en-CA"/>
                    </w:rPr>
                  </w:pPr>
                  <w:r w:rsidRPr="00116A8C">
                    <w:rPr>
                      <w:b/>
                      <w:bCs/>
                      <w:i/>
                      <w:iCs/>
                      <w:lang w:val="en-CA"/>
                    </w:rPr>
                    <w:t>Fred Horne</w:t>
                  </w:r>
                  <w:r w:rsidRPr="00116A8C">
                    <w:rPr>
                      <w:i/>
                      <w:iCs/>
                      <w:lang w:val="en-CA"/>
                    </w:rPr>
                    <w:t>, Minister of Health, Edmonton</w:t>
                  </w:r>
                </w:p>
                <w:p w14:paraId="2CCA18D6" w14:textId="77777777" w:rsidR="00116A8C" w:rsidRPr="00116A8C" w:rsidRDefault="00116A8C" w:rsidP="00116A8C">
                  <w:pPr>
                    <w:numPr>
                      <w:ilvl w:val="0"/>
                      <w:numId w:val="16"/>
                    </w:numPr>
                    <w:rPr>
                      <w:i/>
                      <w:iCs/>
                      <w:lang w:val="en-CA"/>
                    </w:rPr>
                  </w:pPr>
                  <w:r w:rsidRPr="00116A8C">
                    <w:rPr>
                      <w:b/>
                      <w:bCs/>
                      <w:i/>
                      <w:iCs/>
                      <w:lang w:val="en-CA"/>
                    </w:rPr>
                    <w:t>Verlyn Olson</w:t>
                  </w:r>
                  <w:r w:rsidRPr="00116A8C">
                    <w:rPr>
                      <w:i/>
                      <w:iCs/>
                      <w:lang w:val="en-CA"/>
                    </w:rPr>
                    <w:t>, Minister of Agriculture and Rural Development, Edmonton</w:t>
                  </w:r>
                </w:p>
                <w:p w14:paraId="60278CF4" w14:textId="77777777" w:rsidR="00116A8C" w:rsidRPr="00116A8C" w:rsidRDefault="00116A8C" w:rsidP="00116A8C">
                  <w:pPr>
                    <w:numPr>
                      <w:ilvl w:val="0"/>
                      <w:numId w:val="16"/>
                    </w:numPr>
                    <w:rPr>
                      <w:i/>
                      <w:iCs/>
                      <w:lang w:val="en-CA"/>
                    </w:rPr>
                  </w:pPr>
                  <w:r w:rsidRPr="00116A8C">
                    <w:rPr>
                      <w:b/>
                      <w:bCs/>
                      <w:i/>
                      <w:iCs/>
                      <w:lang w:val="en-CA"/>
                    </w:rPr>
                    <w:t>David Cox</w:t>
                  </w:r>
                  <w:r w:rsidRPr="00116A8C">
                    <w:rPr>
                      <w:i/>
                      <w:iCs/>
                      <w:lang w:val="en-CA"/>
                    </w:rPr>
                    <w:t>, Co-chair of BioAlberta, Edmonton</w:t>
                  </w:r>
                </w:p>
                <w:p w14:paraId="685743DB" w14:textId="77777777" w:rsidR="00116A8C" w:rsidRPr="00116A8C" w:rsidRDefault="00116A8C" w:rsidP="00116A8C">
                  <w:pPr>
                    <w:numPr>
                      <w:ilvl w:val="0"/>
                      <w:numId w:val="16"/>
                    </w:numPr>
                    <w:rPr>
                      <w:i/>
                      <w:iCs/>
                      <w:lang w:val="en-CA"/>
                    </w:rPr>
                  </w:pPr>
                  <w:r w:rsidRPr="00116A8C">
                    <w:rPr>
                      <w:b/>
                      <w:bCs/>
                      <w:i/>
                      <w:iCs/>
                      <w:lang w:val="en-CA"/>
                    </w:rPr>
                    <w:t>Peter Garrett</w:t>
                  </w:r>
                  <w:r w:rsidRPr="00116A8C">
                    <w:rPr>
                      <w:i/>
                      <w:iCs/>
                      <w:lang w:val="en-CA"/>
                    </w:rPr>
                    <w:t>, President and CEO of Innovate Calgary</w:t>
                  </w:r>
                </w:p>
                <w:p w14:paraId="76D312E1" w14:textId="77777777" w:rsidR="00116A8C" w:rsidRPr="00116A8C" w:rsidRDefault="00116A8C" w:rsidP="00116A8C">
                  <w:pPr>
                    <w:numPr>
                      <w:ilvl w:val="0"/>
                      <w:numId w:val="16"/>
                    </w:numPr>
                    <w:rPr>
                      <w:i/>
                      <w:iCs/>
                      <w:lang w:val="en-CA"/>
                    </w:rPr>
                  </w:pPr>
                  <w:r w:rsidRPr="00116A8C">
                    <w:rPr>
                      <w:b/>
                      <w:bCs/>
                      <w:i/>
                      <w:iCs/>
                      <w:lang w:val="en-CA"/>
                    </w:rPr>
                    <w:t>Bruce Hirsche</w:t>
                  </w:r>
                  <w:r w:rsidRPr="00116A8C">
                    <w:rPr>
                      <w:i/>
                      <w:iCs/>
                      <w:lang w:val="en-CA"/>
                    </w:rPr>
                    <w:t>, Partner, Parlee McLaws LLP, Edmonton</w:t>
                  </w:r>
                </w:p>
                <w:p w14:paraId="1A883847" w14:textId="77777777" w:rsidR="00116A8C" w:rsidRPr="00116A8C" w:rsidRDefault="00116A8C" w:rsidP="00116A8C">
                  <w:pPr>
                    <w:numPr>
                      <w:ilvl w:val="0"/>
                      <w:numId w:val="16"/>
                    </w:numPr>
                    <w:rPr>
                      <w:i/>
                      <w:iCs/>
                      <w:lang w:val="en-CA"/>
                    </w:rPr>
                  </w:pPr>
                  <w:r w:rsidRPr="00116A8C">
                    <w:rPr>
                      <w:b/>
                      <w:bCs/>
                      <w:i/>
                      <w:iCs/>
                      <w:lang w:val="en-CA"/>
                    </w:rPr>
                    <w:t>Nancy Knowlton</w:t>
                  </w:r>
                  <w:r w:rsidRPr="00116A8C">
                    <w:rPr>
                      <w:i/>
                      <w:iCs/>
                      <w:lang w:val="en-CA"/>
                    </w:rPr>
                    <w:t>, Co-founder, President and CEO of The Byye Group, Calgary</w:t>
                  </w:r>
                </w:p>
                <w:p w14:paraId="76E3BD0D" w14:textId="77777777" w:rsidR="00116A8C" w:rsidRPr="00116A8C" w:rsidRDefault="00116A8C" w:rsidP="00116A8C">
                  <w:pPr>
                    <w:numPr>
                      <w:ilvl w:val="0"/>
                      <w:numId w:val="16"/>
                    </w:numPr>
                    <w:rPr>
                      <w:i/>
                      <w:iCs/>
                      <w:lang w:val="en-CA"/>
                    </w:rPr>
                  </w:pPr>
                  <w:r w:rsidRPr="00116A8C">
                    <w:rPr>
                      <w:b/>
                      <w:bCs/>
                      <w:i/>
                      <w:iCs/>
                      <w:lang w:val="en-CA"/>
                    </w:rPr>
                    <w:t>Chris Lumb</w:t>
                  </w:r>
                  <w:r w:rsidRPr="00116A8C">
                    <w:rPr>
                      <w:i/>
                      <w:iCs/>
                      <w:lang w:val="en-CA"/>
                    </w:rPr>
                    <w:t>, CEO of TEC Edmonton</w:t>
                  </w:r>
                </w:p>
                <w:p w14:paraId="19D8A3F2" w14:textId="77777777" w:rsidR="00116A8C" w:rsidRPr="00116A8C" w:rsidRDefault="00116A8C" w:rsidP="00116A8C">
                  <w:pPr>
                    <w:numPr>
                      <w:ilvl w:val="0"/>
                      <w:numId w:val="16"/>
                    </w:numPr>
                    <w:rPr>
                      <w:i/>
                      <w:iCs/>
                      <w:lang w:val="en-CA"/>
                    </w:rPr>
                  </w:pPr>
                  <w:r w:rsidRPr="00116A8C">
                    <w:rPr>
                      <w:b/>
                      <w:bCs/>
                      <w:i/>
                      <w:iCs/>
                      <w:lang w:val="en-CA"/>
                    </w:rPr>
                    <w:t>David Lynch</w:t>
                  </w:r>
                  <w:r w:rsidRPr="00116A8C">
                    <w:rPr>
                      <w:i/>
                      <w:iCs/>
                      <w:lang w:val="en-CA"/>
                    </w:rPr>
                    <w:t>, Dean, Faculty of Engineering, University of Alberta, Edmonton</w:t>
                  </w:r>
                </w:p>
                <w:p w14:paraId="27163715" w14:textId="77777777" w:rsidR="00116A8C" w:rsidRPr="00116A8C" w:rsidRDefault="00116A8C" w:rsidP="00116A8C">
                  <w:pPr>
                    <w:numPr>
                      <w:ilvl w:val="0"/>
                      <w:numId w:val="16"/>
                    </w:numPr>
                    <w:rPr>
                      <w:i/>
                      <w:iCs/>
                      <w:lang w:val="en-CA"/>
                    </w:rPr>
                  </w:pPr>
                  <w:r w:rsidRPr="00116A8C">
                    <w:rPr>
                      <w:b/>
                      <w:bCs/>
                      <w:i/>
                      <w:iCs/>
                      <w:lang w:val="en-CA"/>
                    </w:rPr>
                    <w:lastRenderedPageBreak/>
                    <w:t>Michael Mahon</w:t>
                  </w:r>
                  <w:r w:rsidRPr="00116A8C">
                    <w:rPr>
                      <w:i/>
                      <w:iCs/>
                      <w:lang w:val="en-CA"/>
                    </w:rPr>
                    <w:t>, President and Vice Chancellor, University of Lethbridge</w:t>
                  </w:r>
                </w:p>
                <w:p w14:paraId="1A4BF500" w14:textId="77777777" w:rsidR="00116A8C" w:rsidRPr="00116A8C" w:rsidRDefault="00116A8C" w:rsidP="00116A8C">
                  <w:pPr>
                    <w:numPr>
                      <w:ilvl w:val="0"/>
                      <w:numId w:val="16"/>
                    </w:numPr>
                    <w:rPr>
                      <w:i/>
                      <w:iCs/>
                      <w:lang w:val="en-CA"/>
                    </w:rPr>
                  </w:pPr>
                  <w:r w:rsidRPr="00116A8C">
                    <w:rPr>
                      <w:b/>
                      <w:bCs/>
                      <w:i/>
                      <w:iCs/>
                      <w:lang w:val="en-CA"/>
                    </w:rPr>
                    <w:t>Roger Palmer</w:t>
                  </w:r>
                  <w:r w:rsidRPr="00116A8C">
                    <w:rPr>
                      <w:i/>
                      <w:iCs/>
                      <w:lang w:val="en-CA"/>
                    </w:rPr>
                    <w:t>, Chair, Alberta Centre for Child, Family and Community Research, Edmonton</w:t>
                  </w:r>
                </w:p>
                <w:p w14:paraId="6F02C8B4" w14:textId="77777777" w:rsidR="00116A8C" w:rsidRPr="00116A8C" w:rsidRDefault="00116A8C" w:rsidP="00116A8C">
                  <w:pPr>
                    <w:numPr>
                      <w:ilvl w:val="0"/>
                      <w:numId w:val="16"/>
                    </w:numPr>
                    <w:rPr>
                      <w:i/>
                      <w:iCs/>
                      <w:lang w:val="en-CA"/>
                    </w:rPr>
                  </w:pPr>
                  <w:r w:rsidRPr="00116A8C">
                    <w:rPr>
                      <w:b/>
                      <w:bCs/>
                      <w:i/>
                      <w:iCs/>
                      <w:lang w:val="en-CA"/>
                    </w:rPr>
                    <w:t>Robert Saik</w:t>
                  </w:r>
                  <w:r w:rsidRPr="00116A8C">
                    <w:rPr>
                      <w:i/>
                      <w:iCs/>
                      <w:lang w:val="en-CA"/>
                    </w:rPr>
                    <w:t>, Founder and CEO of Agri-Trend Group, Red Deer</w:t>
                  </w:r>
                </w:p>
                <w:p w14:paraId="58DA9B13" w14:textId="77777777" w:rsidR="00116A8C" w:rsidRPr="00116A8C" w:rsidRDefault="00116A8C" w:rsidP="00116A8C">
                  <w:pPr>
                    <w:numPr>
                      <w:ilvl w:val="0"/>
                      <w:numId w:val="16"/>
                    </w:numPr>
                    <w:rPr>
                      <w:i/>
                      <w:iCs/>
                      <w:lang w:val="en-CA"/>
                    </w:rPr>
                  </w:pPr>
                  <w:r w:rsidRPr="00116A8C">
                    <w:rPr>
                      <w:b/>
                      <w:bCs/>
                      <w:i/>
                      <w:iCs/>
                      <w:lang w:val="en-CA"/>
                    </w:rPr>
                    <w:t>Dan Wicklum</w:t>
                  </w:r>
                  <w:r w:rsidRPr="00116A8C">
                    <w:rPr>
                      <w:i/>
                      <w:iCs/>
                      <w:lang w:val="en-CA"/>
                    </w:rPr>
                    <w:t>, Executive Director, Canadian Oil Sands Leadership Innovation Alliance (COSIA), Calgary</w:t>
                  </w:r>
                </w:p>
              </w:tc>
            </w:tr>
          </w:tbl>
          <w:p w14:paraId="1144A8BC" w14:textId="77777777" w:rsidR="00116A8C" w:rsidRPr="00116A8C" w:rsidRDefault="00116A8C" w:rsidP="00116A8C">
            <w:pPr>
              <w:rPr>
                <w:lang w:val="en-CA"/>
              </w:rPr>
            </w:pPr>
            <w:r w:rsidRPr="00116A8C">
              <w:rPr>
                <w:lang w:val="en-CA"/>
              </w:rPr>
              <w:pict w14:anchorId="5B1E2A39">
                <v:rect id="_x0000_i2255" style="width:0;height:1.5pt" o:hralign="center" o:hrstd="t" o:hr="t" fillcolor="#a0a0a0" stroked="f"/>
              </w:pict>
            </w:r>
          </w:p>
          <w:p w14:paraId="1209E1EE" w14:textId="77777777" w:rsidR="00116A8C" w:rsidRPr="00116A8C" w:rsidRDefault="00116A8C" w:rsidP="00116A8C">
            <w:pPr>
              <w:rPr>
                <w:lang w:val="en-CA"/>
              </w:rPr>
            </w:pPr>
            <w:r w:rsidRPr="00116A8C">
              <w:rPr>
                <w:b/>
                <w:bCs/>
                <w:lang w:val="en-CA"/>
              </w:rPr>
              <w:t>ENERGY &amp; ENVIRONMENT</w:t>
            </w:r>
          </w:p>
          <w:p w14:paraId="202D32B1" w14:textId="77777777" w:rsidR="00116A8C" w:rsidRPr="00116A8C" w:rsidRDefault="00116A8C" w:rsidP="00116A8C">
            <w:pPr>
              <w:rPr>
                <w:lang w:val="en-CA"/>
              </w:rPr>
            </w:pPr>
            <w:r w:rsidRPr="00116A8C">
              <w:rPr>
                <w:lang w:val="en-CA"/>
              </w:rPr>
              <w:pict w14:anchorId="2F46BC0D">
                <v:rect id="_x0000_i2256" style="width:0;height:1.5pt" o:hralign="center" o:hrstd="t" o:hr="t" fillcolor="#a0a0a0" stroked="f"/>
              </w:pict>
            </w:r>
          </w:p>
          <w:p w14:paraId="00FE71DE" w14:textId="77777777" w:rsidR="00116A8C" w:rsidRPr="00116A8C" w:rsidRDefault="00116A8C" w:rsidP="00116A8C">
            <w:pPr>
              <w:rPr>
                <w:lang w:val="en-CA"/>
              </w:rPr>
            </w:pPr>
            <w:r w:rsidRPr="00116A8C">
              <w:rPr>
                <w:b/>
                <w:bCs/>
                <w:lang w:val="en-CA"/>
              </w:rPr>
              <w:t xml:space="preserve">Alberta urged to prepare for fusion energy.  </w:t>
            </w:r>
            <w:r w:rsidRPr="00116A8C">
              <w:rPr>
                <w:lang w:val="en-CA"/>
              </w:rPr>
              <w:t xml:space="preserve">ABCtech has released its Report commissioned by Alberta Energy on the status of fusion research and the socio-economic implications for Alberta. Appended is an assessment of feasibility of applying fusion generated heat as an option to natural gas in oil sand extraction.  </w:t>
            </w:r>
            <w:hyperlink r:id="rId8" w:history="1">
              <w:r w:rsidRPr="00116A8C">
                <w:rPr>
                  <w:rStyle w:val="Hyperlink"/>
                  <w:b/>
                  <w:bCs/>
                  <w:lang w:val="en-CA"/>
                </w:rPr>
                <w:t>FOR MORE</w:t>
              </w:r>
            </w:hyperlink>
          </w:p>
        </w:tc>
        <w:tc>
          <w:tcPr>
            <w:tcW w:w="2410" w:type="dxa"/>
            <w:tcBorders>
              <w:top w:val="outset" w:sz="6" w:space="0" w:color="auto"/>
              <w:left w:val="outset" w:sz="6" w:space="0" w:color="auto"/>
              <w:bottom w:val="outset" w:sz="6" w:space="0" w:color="auto"/>
              <w:right w:val="outset" w:sz="6" w:space="0" w:color="auto"/>
            </w:tcBorders>
            <w:hideMark/>
          </w:tcPr>
          <w:p w14:paraId="3C6302A7" w14:textId="77777777" w:rsidR="00116A8C" w:rsidRPr="00116A8C" w:rsidRDefault="00116A8C" w:rsidP="00116A8C">
            <w:pPr>
              <w:rPr>
                <w:lang w:val="en-CA"/>
              </w:rPr>
            </w:pPr>
            <w:r w:rsidRPr="00116A8C">
              <w:rPr>
                <w:b/>
                <w:bCs/>
                <w:lang w:val="en-CA"/>
              </w:rPr>
              <w:lastRenderedPageBreak/>
              <w:t> </w:t>
            </w:r>
          </w:p>
          <w:p w14:paraId="3D699291" w14:textId="77777777" w:rsidR="00116A8C" w:rsidRPr="00116A8C" w:rsidRDefault="00116A8C" w:rsidP="00116A8C">
            <w:pPr>
              <w:rPr>
                <w:lang w:val="en-CA"/>
              </w:rPr>
            </w:pPr>
            <w:r w:rsidRPr="00116A8C">
              <w:rPr>
                <w:b/>
                <w:bCs/>
                <w:lang w:val="en-CA"/>
              </w:rPr>
              <w:t>ABCtech Sponsored EVENTS</w:t>
            </w:r>
          </w:p>
          <w:p w14:paraId="16289813" w14:textId="77777777" w:rsidR="00116A8C" w:rsidRPr="00116A8C" w:rsidRDefault="00116A8C" w:rsidP="00116A8C">
            <w:pPr>
              <w:rPr>
                <w:lang w:val="en-CA"/>
              </w:rPr>
            </w:pPr>
            <w:r w:rsidRPr="00116A8C">
              <w:rPr>
                <w:lang w:val="en-CA"/>
              </w:rPr>
              <w:pict w14:anchorId="47A9156A">
                <v:rect id="_x0000_i2257" style="width:0;height:1.5pt" o:hralign="center" o:hrstd="t" o:hr="t" fillcolor="#a0a0a0" stroked="f"/>
              </w:pict>
            </w:r>
          </w:p>
          <w:p w14:paraId="2E5ECAC0" w14:textId="77777777" w:rsidR="00116A8C" w:rsidRPr="00116A8C" w:rsidRDefault="00116A8C" w:rsidP="00116A8C">
            <w:pPr>
              <w:rPr>
                <w:lang w:val="en-CA"/>
              </w:rPr>
            </w:pPr>
            <w:r w:rsidRPr="00116A8C">
              <w:rPr>
                <w:b/>
                <w:bCs/>
                <w:lang w:val="en-CA"/>
              </w:rPr>
              <w:t>SMART City Symposium</w:t>
            </w:r>
          </w:p>
          <w:p w14:paraId="0594E3EC" w14:textId="77777777" w:rsidR="00116A8C" w:rsidRPr="00116A8C" w:rsidRDefault="00116A8C" w:rsidP="00116A8C">
            <w:pPr>
              <w:rPr>
                <w:lang w:val="en-CA"/>
              </w:rPr>
            </w:pPr>
            <w:r w:rsidRPr="00116A8C">
              <w:rPr>
                <w:lang w:val="en-CA"/>
              </w:rPr>
              <w:t xml:space="preserve">Cities need to become smarter.  Join us and industry experts from the public and private sector for a discussion on possibilities, best practices and future innovations. </w:t>
            </w:r>
          </w:p>
          <w:p w14:paraId="3BF882BE" w14:textId="637038EF" w:rsidR="00116A8C" w:rsidRPr="00116A8C" w:rsidRDefault="00116A8C" w:rsidP="00116A8C">
            <w:pPr>
              <w:rPr>
                <w:lang w:val="en-CA"/>
              </w:rPr>
            </w:pPr>
            <w:hyperlink r:id="rId9" w:history="1">
              <w:r w:rsidRPr="00116A8C">
                <w:rPr>
                  <w:rStyle w:val="Hyperlink"/>
                  <w:b/>
                  <w:bCs/>
                  <w:lang w:val="en-CA"/>
                </w:rPr>
                <w:t>FOR MORE</w:t>
              </w:r>
            </w:hyperlink>
            <w:r w:rsidRPr="00116A8C">
              <w:rPr>
                <w:lang w:val="en-CA"/>
              </w:rPr>
              <w:t> </w:t>
            </w:r>
          </w:p>
          <w:p w14:paraId="47BC7ABB" w14:textId="77777777" w:rsidR="00116A8C" w:rsidRPr="00116A8C" w:rsidRDefault="00116A8C" w:rsidP="00116A8C">
            <w:pPr>
              <w:rPr>
                <w:lang w:val="en-CA"/>
              </w:rPr>
            </w:pPr>
            <w:r w:rsidRPr="00116A8C">
              <w:rPr>
                <w:lang w:val="en-CA"/>
              </w:rPr>
              <w:t xml:space="preserve">Register   </w:t>
            </w:r>
            <w:hyperlink r:id="rId10" w:history="1">
              <w:r w:rsidRPr="00116A8C">
                <w:rPr>
                  <w:rStyle w:val="Hyperlink"/>
                  <w:b/>
                  <w:bCs/>
                  <w:lang w:val="en-CA"/>
                </w:rPr>
                <w:t>HERE</w:t>
              </w:r>
            </w:hyperlink>
          </w:p>
          <w:p w14:paraId="24BD2B41" w14:textId="77777777" w:rsidR="00116A8C" w:rsidRPr="00116A8C" w:rsidRDefault="00116A8C" w:rsidP="00116A8C">
            <w:pPr>
              <w:rPr>
                <w:lang w:val="en-CA"/>
              </w:rPr>
            </w:pPr>
            <w:r w:rsidRPr="00116A8C">
              <w:rPr>
                <w:lang w:val="en-CA"/>
              </w:rPr>
              <w:pict w14:anchorId="3CA7636B">
                <v:rect id="_x0000_i2258" style="width:0;height:1.5pt" o:hralign="center" o:hrstd="t" o:hr="t" fillcolor="#a0a0a0" stroked="f"/>
              </w:pict>
            </w:r>
          </w:p>
          <w:p w14:paraId="083135DB" w14:textId="77777777" w:rsidR="00116A8C" w:rsidRPr="00116A8C" w:rsidRDefault="00116A8C" w:rsidP="00116A8C">
            <w:pPr>
              <w:rPr>
                <w:lang w:val="en-CA"/>
              </w:rPr>
            </w:pPr>
            <w:r w:rsidRPr="00116A8C">
              <w:rPr>
                <w:b/>
                <w:bCs/>
                <w:lang w:val="en-CA"/>
              </w:rPr>
              <w:t>Edmonton Entrepreneur Training Camp</w:t>
            </w:r>
            <w:r w:rsidRPr="00116A8C">
              <w:rPr>
                <w:lang w:val="en-CA"/>
              </w:rPr>
              <w:t> </w:t>
            </w:r>
          </w:p>
          <w:p w14:paraId="62EBD2D8" w14:textId="77777777" w:rsidR="00116A8C" w:rsidRPr="00116A8C" w:rsidRDefault="00116A8C" w:rsidP="00116A8C">
            <w:pPr>
              <w:rPr>
                <w:lang w:val="en-CA"/>
              </w:rPr>
            </w:pPr>
            <w:r w:rsidRPr="00116A8C">
              <w:rPr>
                <w:lang w:val="en-CA"/>
              </w:rPr>
              <w:t xml:space="preserve">Learn to plan, fund, manage and market your own business. </w:t>
            </w:r>
          </w:p>
          <w:p w14:paraId="0C04A2D5" w14:textId="77777777" w:rsidR="00116A8C" w:rsidRPr="00116A8C" w:rsidRDefault="00116A8C" w:rsidP="00116A8C">
            <w:pPr>
              <w:rPr>
                <w:lang w:val="en-CA"/>
              </w:rPr>
            </w:pPr>
            <w:r w:rsidRPr="00116A8C">
              <w:rPr>
                <w:lang w:val="en-CA"/>
              </w:rPr>
              <w:t>September 11th - Edmonton, Alberta</w:t>
            </w:r>
          </w:p>
          <w:p w14:paraId="28E76A3F" w14:textId="77777777" w:rsidR="00116A8C" w:rsidRPr="00116A8C" w:rsidRDefault="00116A8C" w:rsidP="00116A8C">
            <w:pPr>
              <w:rPr>
                <w:lang w:val="en-CA"/>
              </w:rPr>
            </w:pPr>
            <w:r w:rsidRPr="00116A8C">
              <w:rPr>
                <w:lang w:val="en-CA"/>
              </w:rPr>
              <w:t>Save $50 on Early bird pricing by Aug 15th.</w:t>
            </w:r>
          </w:p>
          <w:p w14:paraId="50E3B473" w14:textId="77777777" w:rsidR="00116A8C" w:rsidRPr="00116A8C" w:rsidRDefault="00116A8C" w:rsidP="00116A8C">
            <w:pPr>
              <w:rPr>
                <w:lang w:val="en-CA"/>
              </w:rPr>
            </w:pPr>
            <w:hyperlink r:id="rId11" w:history="1">
              <w:r w:rsidRPr="00116A8C">
                <w:rPr>
                  <w:rStyle w:val="Hyperlink"/>
                  <w:b/>
                  <w:bCs/>
                  <w:lang w:val="en-CA"/>
                </w:rPr>
                <w:t>FOR MORE</w:t>
              </w:r>
            </w:hyperlink>
          </w:p>
          <w:p w14:paraId="4A8E7725" w14:textId="77777777" w:rsidR="00116A8C" w:rsidRPr="00116A8C" w:rsidRDefault="00116A8C" w:rsidP="00116A8C">
            <w:pPr>
              <w:rPr>
                <w:lang w:val="en-CA"/>
              </w:rPr>
            </w:pPr>
            <w:r w:rsidRPr="00116A8C">
              <w:rPr>
                <w:lang w:val="en-CA"/>
              </w:rPr>
              <w:pict w14:anchorId="7C9DC686">
                <v:rect id="_x0000_i2259" style="width:0;height:1.5pt" o:hralign="center" o:hrstd="t" o:hr="t" fillcolor="#a0a0a0" stroked="f"/>
              </w:pict>
            </w:r>
          </w:p>
          <w:p w14:paraId="567D9856" w14:textId="77777777" w:rsidR="00116A8C" w:rsidRPr="00116A8C" w:rsidRDefault="00116A8C" w:rsidP="00116A8C">
            <w:pPr>
              <w:rPr>
                <w:lang w:val="en-CA"/>
              </w:rPr>
            </w:pPr>
            <w:r w:rsidRPr="00116A8C">
              <w:rPr>
                <w:b/>
                <w:bCs/>
                <w:lang w:val="en-CA"/>
              </w:rPr>
              <w:t>Small Business On-site Consultations</w:t>
            </w:r>
          </w:p>
          <w:p w14:paraId="2B4A098A" w14:textId="77777777" w:rsidR="00116A8C" w:rsidRPr="00116A8C" w:rsidRDefault="00116A8C" w:rsidP="00116A8C">
            <w:pPr>
              <w:rPr>
                <w:lang w:val="en-CA"/>
              </w:rPr>
            </w:pPr>
            <w:r w:rsidRPr="00116A8C">
              <w:rPr>
                <w:lang w:val="en-CA"/>
              </w:rPr>
              <w:t>Why do small businesses in Alberta fail to grow and do they exit too early? Is there merit in  mergers? ABCtech wants to hear from you.</w:t>
            </w:r>
          </w:p>
          <w:p w14:paraId="525CB4FE" w14:textId="77777777" w:rsidR="00116A8C" w:rsidRPr="00116A8C" w:rsidRDefault="00116A8C" w:rsidP="00116A8C">
            <w:pPr>
              <w:rPr>
                <w:lang w:val="en-CA"/>
              </w:rPr>
            </w:pPr>
            <w:hyperlink r:id="rId12" w:history="1">
              <w:r w:rsidRPr="00116A8C">
                <w:rPr>
                  <w:rStyle w:val="Hyperlink"/>
                  <w:b/>
                  <w:bCs/>
                  <w:lang w:val="en-CA"/>
                </w:rPr>
                <w:t xml:space="preserve">FOR MORE </w:t>
              </w:r>
            </w:hyperlink>
          </w:p>
          <w:p w14:paraId="49986783" w14:textId="77777777" w:rsidR="00116A8C" w:rsidRPr="00116A8C" w:rsidRDefault="00116A8C" w:rsidP="00116A8C">
            <w:pPr>
              <w:rPr>
                <w:i/>
                <w:iCs/>
                <w:lang w:val="en-CA"/>
              </w:rPr>
            </w:pPr>
            <w:r w:rsidRPr="00116A8C">
              <w:rPr>
                <w:i/>
                <w:iCs/>
                <w:lang w:val="en-CA"/>
              </w:rPr>
              <w:t>St. Paul - September 17th</w:t>
            </w:r>
          </w:p>
          <w:p w14:paraId="76C7F45D" w14:textId="77777777" w:rsidR="00116A8C" w:rsidRPr="00116A8C" w:rsidRDefault="00116A8C" w:rsidP="00116A8C">
            <w:pPr>
              <w:rPr>
                <w:i/>
                <w:iCs/>
                <w:lang w:val="en-CA"/>
              </w:rPr>
            </w:pPr>
            <w:r w:rsidRPr="00116A8C">
              <w:rPr>
                <w:i/>
                <w:iCs/>
                <w:lang w:val="en-CA"/>
              </w:rPr>
              <w:t>Edmonton - September 18th</w:t>
            </w:r>
          </w:p>
          <w:p w14:paraId="6FF68393" w14:textId="77777777" w:rsidR="00116A8C" w:rsidRPr="00116A8C" w:rsidRDefault="00116A8C" w:rsidP="00116A8C">
            <w:pPr>
              <w:rPr>
                <w:i/>
                <w:iCs/>
                <w:lang w:val="en-CA"/>
              </w:rPr>
            </w:pPr>
            <w:r w:rsidRPr="00116A8C">
              <w:rPr>
                <w:i/>
                <w:iCs/>
                <w:lang w:val="en-CA"/>
              </w:rPr>
              <w:t>St. Albert - September 23rd</w:t>
            </w:r>
          </w:p>
          <w:p w14:paraId="5F229EE7" w14:textId="77777777" w:rsidR="00116A8C" w:rsidRPr="00116A8C" w:rsidRDefault="00116A8C" w:rsidP="00116A8C">
            <w:pPr>
              <w:rPr>
                <w:i/>
                <w:iCs/>
                <w:lang w:val="en-CA"/>
              </w:rPr>
            </w:pPr>
            <w:r w:rsidRPr="00116A8C">
              <w:rPr>
                <w:i/>
                <w:iCs/>
                <w:lang w:val="en-CA"/>
              </w:rPr>
              <w:t>Fort McMurray - October 2nd</w:t>
            </w:r>
          </w:p>
          <w:p w14:paraId="4E36F18A" w14:textId="77777777" w:rsidR="00116A8C" w:rsidRPr="00116A8C" w:rsidRDefault="00116A8C" w:rsidP="00116A8C">
            <w:pPr>
              <w:rPr>
                <w:i/>
                <w:iCs/>
                <w:lang w:val="en-CA"/>
              </w:rPr>
            </w:pPr>
            <w:r w:rsidRPr="00116A8C">
              <w:rPr>
                <w:b/>
                <w:bCs/>
                <w:i/>
                <w:iCs/>
                <w:lang w:val="en-CA"/>
              </w:rPr>
              <w:t> </w:t>
            </w:r>
          </w:p>
          <w:p w14:paraId="2CDD0B02" w14:textId="77777777" w:rsidR="00116A8C" w:rsidRPr="00116A8C" w:rsidRDefault="00116A8C" w:rsidP="00116A8C">
            <w:pPr>
              <w:rPr>
                <w:i/>
                <w:iCs/>
                <w:lang w:val="en-CA"/>
              </w:rPr>
            </w:pPr>
            <w:r w:rsidRPr="00116A8C">
              <w:rPr>
                <w:b/>
                <w:bCs/>
                <w:i/>
                <w:iCs/>
                <w:lang w:val="en-CA"/>
              </w:rPr>
              <w:t>PENDING</w:t>
            </w:r>
          </w:p>
          <w:p w14:paraId="36FC1755" w14:textId="77777777" w:rsidR="00116A8C" w:rsidRPr="00116A8C" w:rsidRDefault="00116A8C" w:rsidP="00116A8C">
            <w:pPr>
              <w:rPr>
                <w:i/>
                <w:iCs/>
                <w:lang w:val="en-CA"/>
              </w:rPr>
            </w:pPr>
            <w:r w:rsidRPr="00116A8C">
              <w:rPr>
                <w:i/>
                <w:iCs/>
                <w:lang w:val="en-CA"/>
              </w:rPr>
              <w:t> </w:t>
            </w:r>
          </w:p>
          <w:p w14:paraId="0017D5EC" w14:textId="77777777" w:rsidR="00116A8C" w:rsidRPr="00116A8C" w:rsidRDefault="00116A8C" w:rsidP="00116A8C">
            <w:pPr>
              <w:rPr>
                <w:i/>
                <w:iCs/>
                <w:lang w:val="en-CA"/>
              </w:rPr>
            </w:pPr>
            <w:r w:rsidRPr="00116A8C">
              <w:rPr>
                <w:i/>
                <w:iCs/>
                <w:lang w:val="en-CA"/>
              </w:rPr>
              <w:t xml:space="preserve">Grande Prairie </w:t>
            </w:r>
          </w:p>
          <w:p w14:paraId="2D76817F" w14:textId="77777777" w:rsidR="00116A8C" w:rsidRPr="00116A8C" w:rsidRDefault="00116A8C" w:rsidP="00116A8C">
            <w:pPr>
              <w:rPr>
                <w:i/>
                <w:iCs/>
                <w:lang w:val="en-CA"/>
              </w:rPr>
            </w:pPr>
            <w:r w:rsidRPr="00116A8C">
              <w:rPr>
                <w:i/>
                <w:iCs/>
                <w:lang w:val="en-CA"/>
              </w:rPr>
              <w:t>Red Deer</w:t>
            </w:r>
          </w:p>
          <w:p w14:paraId="3652B8E9" w14:textId="77777777" w:rsidR="00116A8C" w:rsidRPr="00116A8C" w:rsidRDefault="00116A8C" w:rsidP="00116A8C">
            <w:pPr>
              <w:rPr>
                <w:i/>
                <w:iCs/>
                <w:lang w:val="en-CA"/>
              </w:rPr>
            </w:pPr>
            <w:r w:rsidRPr="00116A8C">
              <w:rPr>
                <w:i/>
                <w:iCs/>
                <w:lang w:val="en-CA"/>
              </w:rPr>
              <w:t>Calgary</w:t>
            </w:r>
          </w:p>
          <w:p w14:paraId="1E8C869B" w14:textId="77777777" w:rsidR="00116A8C" w:rsidRPr="00116A8C" w:rsidRDefault="00116A8C" w:rsidP="00116A8C">
            <w:pPr>
              <w:rPr>
                <w:i/>
                <w:iCs/>
                <w:lang w:val="en-CA"/>
              </w:rPr>
            </w:pPr>
            <w:r w:rsidRPr="00116A8C">
              <w:rPr>
                <w:b/>
                <w:bCs/>
                <w:i/>
                <w:iCs/>
                <w:lang w:val="en-CA"/>
              </w:rPr>
              <w:t> </w:t>
            </w:r>
          </w:p>
          <w:p w14:paraId="1014B87C" w14:textId="77777777" w:rsidR="00116A8C" w:rsidRPr="00116A8C" w:rsidRDefault="00116A8C" w:rsidP="00116A8C">
            <w:pPr>
              <w:rPr>
                <w:i/>
                <w:iCs/>
                <w:lang w:val="en-CA"/>
              </w:rPr>
            </w:pPr>
            <w:r w:rsidRPr="00116A8C">
              <w:rPr>
                <w:b/>
                <w:bCs/>
                <w:i/>
                <w:iCs/>
                <w:lang w:val="en-CA"/>
              </w:rPr>
              <w:t>COMPLETE</w:t>
            </w:r>
          </w:p>
          <w:p w14:paraId="05F62E2A" w14:textId="77777777" w:rsidR="00116A8C" w:rsidRPr="00116A8C" w:rsidRDefault="00116A8C" w:rsidP="00116A8C">
            <w:pPr>
              <w:rPr>
                <w:i/>
                <w:iCs/>
                <w:lang w:val="en-CA"/>
              </w:rPr>
            </w:pPr>
            <w:r w:rsidRPr="00116A8C">
              <w:rPr>
                <w:i/>
                <w:iCs/>
                <w:lang w:val="en-CA"/>
              </w:rPr>
              <w:t> </w:t>
            </w:r>
          </w:p>
          <w:p w14:paraId="5055AED0" w14:textId="77777777" w:rsidR="00116A8C" w:rsidRPr="00116A8C" w:rsidRDefault="00116A8C" w:rsidP="00116A8C">
            <w:pPr>
              <w:rPr>
                <w:i/>
                <w:iCs/>
                <w:lang w:val="en-CA"/>
              </w:rPr>
            </w:pPr>
            <w:r w:rsidRPr="00116A8C">
              <w:rPr>
                <w:i/>
                <w:iCs/>
                <w:lang w:val="en-CA"/>
              </w:rPr>
              <w:t>Drayton Valley - April 25th</w:t>
            </w:r>
          </w:p>
          <w:p w14:paraId="02204C31" w14:textId="77777777" w:rsidR="00116A8C" w:rsidRPr="00116A8C" w:rsidRDefault="00116A8C" w:rsidP="00116A8C">
            <w:pPr>
              <w:rPr>
                <w:i/>
                <w:iCs/>
                <w:lang w:val="en-CA"/>
              </w:rPr>
            </w:pPr>
            <w:r w:rsidRPr="00116A8C">
              <w:rPr>
                <w:i/>
                <w:iCs/>
                <w:lang w:val="en-CA"/>
              </w:rPr>
              <w:lastRenderedPageBreak/>
              <w:t>Edmonton - May 6th</w:t>
            </w:r>
          </w:p>
          <w:p w14:paraId="2C17931F" w14:textId="77777777" w:rsidR="00116A8C" w:rsidRPr="00116A8C" w:rsidRDefault="00116A8C" w:rsidP="00116A8C">
            <w:pPr>
              <w:rPr>
                <w:i/>
                <w:iCs/>
                <w:lang w:val="en-CA"/>
              </w:rPr>
            </w:pPr>
            <w:r w:rsidRPr="00116A8C">
              <w:rPr>
                <w:i/>
                <w:iCs/>
                <w:lang w:val="en-CA"/>
              </w:rPr>
              <w:t>Medicine Hat - May 7th Lethbridge - May 8th</w:t>
            </w:r>
          </w:p>
          <w:p w14:paraId="1F73E342" w14:textId="77777777" w:rsidR="00116A8C" w:rsidRPr="00116A8C" w:rsidRDefault="00116A8C" w:rsidP="00116A8C">
            <w:pPr>
              <w:rPr>
                <w:i/>
                <w:iCs/>
                <w:lang w:val="en-CA"/>
              </w:rPr>
            </w:pPr>
            <w:r w:rsidRPr="00116A8C">
              <w:rPr>
                <w:i/>
                <w:iCs/>
                <w:lang w:val="en-CA"/>
              </w:rPr>
              <w:pict w14:anchorId="4BD60DE5">
                <v:rect id="_x0000_i2260" style="width:0;height:1.5pt" o:hralign="center" o:hrstd="t" o:hr="t" fillcolor="#a0a0a0" stroked="f"/>
              </w:pict>
            </w:r>
          </w:p>
          <w:p w14:paraId="3BE22109" w14:textId="77777777" w:rsidR="00116A8C" w:rsidRPr="00116A8C" w:rsidRDefault="00116A8C" w:rsidP="00116A8C">
            <w:pPr>
              <w:rPr>
                <w:i/>
                <w:iCs/>
                <w:lang w:val="en-CA"/>
              </w:rPr>
            </w:pPr>
          </w:p>
          <w:p w14:paraId="6D1A29BD" w14:textId="77777777" w:rsidR="00116A8C" w:rsidRPr="00116A8C" w:rsidRDefault="00116A8C" w:rsidP="00116A8C">
            <w:pPr>
              <w:rPr>
                <w:lang w:val="en-CA"/>
              </w:rPr>
            </w:pPr>
          </w:p>
          <w:p w14:paraId="1FC01ED7" w14:textId="77777777" w:rsidR="00116A8C" w:rsidRPr="00116A8C" w:rsidRDefault="00116A8C" w:rsidP="00116A8C">
            <w:pPr>
              <w:rPr>
                <w:lang w:val="en-CA"/>
              </w:rPr>
            </w:pPr>
            <w:r w:rsidRPr="00116A8C">
              <w:rPr>
                <w:lang w:val="en-CA"/>
              </w:rPr>
              <w:t> </w:t>
            </w:r>
          </w:p>
        </w:tc>
      </w:tr>
    </w:tbl>
    <w:p w14:paraId="4C064AC8" w14:textId="77777777" w:rsidR="00116A8C" w:rsidRPr="00116A8C" w:rsidRDefault="00116A8C" w:rsidP="00116A8C">
      <w:pPr>
        <w:rPr>
          <w:lang w:val="en-CA"/>
        </w:rPr>
      </w:pPr>
      <w:r w:rsidRPr="00116A8C">
        <w:rPr>
          <w:lang w:val="en-CA"/>
        </w:rPr>
        <w:lastRenderedPageBreak/>
        <w:t> </w:t>
      </w:r>
    </w:p>
    <w:p w14:paraId="0AD6A0C5" w14:textId="77777777" w:rsidR="00116A8C" w:rsidRPr="00116A8C" w:rsidRDefault="00116A8C" w:rsidP="009E579B">
      <w:pPr>
        <w:rPr>
          <w:lang w:val="en-CA"/>
        </w:rPr>
      </w:pPr>
    </w:p>
    <w:sectPr w:rsidR="00116A8C" w:rsidRPr="00116A8C" w:rsidSect="00116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B1DB2"/>
    <w:multiLevelType w:val="multilevel"/>
    <w:tmpl w:val="DB90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4"/>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872426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16A8C"/>
    <w:rsid w:val="001A33B5"/>
    <w:rsid w:val="00215796"/>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Energy-Distribu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ploads/files/AB%20Government/Alberta%20aims%20innovation%20at%20economic%20development%20July%2017.pdf" TargetMode="External"/><Relationship Id="rId12" Type="http://schemas.openxmlformats.org/officeDocument/2006/relationships/hyperlink" Target="http://www.abctech.ca/sme-site-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ploads/files/Innovation%20N%20Enterprise/2014%20STATE%20OF%20INNOVATION%20-%20TWELVE%20KEY%20TECHNOLOGY%20AREAS%20AND%20THEIR%20STATES%20OF%20INNOVATION.pdf" TargetMode="External"/><Relationship Id="rId11" Type="http://schemas.openxmlformats.org/officeDocument/2006/relationships/hyperlink" Target="http://bit.ly/1ml83Pu" TargetMode="External"/><Relationship Id="rId5" Type="http://schemas.openxmlformats.org/officeDocument/2006/relationships/hyperlink" Target="https://www.surveymonkey.com/s/PTRKMYC" TargetMode="External"/><Relationship Id="rId10" Type="http://schemas.openxmlformats.org/officeDocument/2006/relationships/hyperlink" Target="http://www.smartcityalliance.ca/symposium" TargetMode="External"/><Relationship Id="rId4" Type="http://schemas.openxmlformats.org/officeDocument/2006/relationships/webSettings" Target="webSettings.xml"/><Relationship Id="rId9" Type="http://schemas.openxmlformats.org/officeDocument/2006/relationships/hyperlink" Target="uploads/files/EVENTS/SMART%20City%20Symposium.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2025-12-30T01:55:00Z</dcterms:created>
  <dcterms:modified xsi:type="dcterms:W3CDTF">2025-12-30T01:55:00Z</dcterms:modified>
</cp:coreProperties>
</file>