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B9B74" w14:textId="37AA84FD" w:rsidR="00D4304A" w:rsidRDefault="00D5101D" w:rsidP="009E579B">
      <w:pPr>
        <w:rPr>
          <w:lang w:val="en-CA"/>
        </w:rPr>
      </w:pPr>
      <w:proofErr w:type="spellStart"/>
      <w:r>
        <w:rPr>
          <w:lang w:val="en-CA"/>
        </w:rPr>
        <w:t>ABCech</w:t>
      </w:r>
      <w:proofErr w:type="spellEnd"/>
      <w:r>
        <w:rPr>
          <w:lang w:val="en-CA"/>
        </w:rPr>
        <w:t xml:space="preserve"> #17 25MAY14 Predictive Analytics</w:t>
      </w:r>
    </w:p>
    <w:tbl>
      <w:tblPr>
        <w:tblW w:w="10875"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3625"/>
        <w:gridCol w:w="3625"/>
        <w:gridCol w:w="3625"/>
      </w:tblGrid>
      <w:tr w:rsidR="00D5101D" w:rsidRPr="00D5101D" w14:paraId="5DFAD53D" w14:textId="77777777">
        <w:tc>
          <w:tcPr>
            <w:tcW w:w="1650" w:type="pct"/>
            <w:tcBorders>
              <w:top w:val="single" w:sz="6" w:space="0" w:color="000000"/>
              <w:left w:val="single" w:sz="6" w:space="0" w:color="000000"/>
              <w:bottom w:val="single" w:sz="6" w:space="0" w:color="000000"/>
              <w:right w:val="single" w:sz="6" w:space="0" w:color="000000"/>
            </w:tcBorders>
            <w:hideMark/>
          </w:tcPr>
          <w:p w14:paraId="03BBF879" w14:textId="77777777" w:rsidR="00D5101D" w:rsidRPr="00D5101D" w:rsidRDefault="00D5101D" w:rsidP="00D5101D">
            <w:pPr>
              <w:rPr>
                <w:lang w:val="en-CA"/>
              </w:rPr>
            </w:pPr>
            <w:r w:rsidRPr="00D5101D">
              <w:rPr>
                <w:lang w:val="en-CA"/>
              </w:rPr>
              <w:t> </w:t>
            </w:r>
          </w:p>
          <w:p w14:paraId="5D37E44A" w14:textId="77777777" w:rsidR="00D5101D" w:rsidRPr="00D5101D" w:rsidRDefault="00D5101D" w:rsidP="00D5101D">
            <w:pPr>
              <w:rPr>
                <w:lang w:val="en-CA"/>
              </w:rPr>
            </w:pPr>
            <w:r w:rsidRPr="00D5101D">
              <w:rPr>
                <w:b/>
                <w:bCs/>
                <w:lang w:val="en-CA"/>
              </w:rPr>
              <w:t>Quik Tech Notes</w:t>
            </w:r>
          </w:p>
          <w:p w14:paraId="443DDCC6" w14:textId="77777777" w:rsidR="00D5101D" w:rsidRPr="00D5101D" w:rsidRDefault="00D5101D" w:rsidP="00D5101D">
            <w:pPr>
              <w:rPr>
                <w:lang w:val="en-CA"/>
              </w:rPr>
            </w:pPr>
            <w:r w:rsidRPr="00D5101D">
              <w:rPr>
                <w:lang w:val="en-CA"/>
              </w:rPr>
              <w:t>25-MAY-14</w:t>
            </w:r>
          </w:p>
        </w:tc>
        <w:tc>
          <w:tcPr>
            <w:tcW w:w="1650" w:type="pct"/>
            <w:tcBorders>
              <w:top w:val="single" w:sz="6" w:space="0" w:color="000000"/>
              <w:left w:val="single" w:sz="6" w:space="0" w:color="000000"/>
              <w:bottom w:val="single" w:sz="6" w:space="0" w:color="000000"/>
              <w:right w:val="single" w:sz="6" w:space="0" w:color="000000"/>
            </w:tcBorders>
            <w:hideMark/>
          </w:tcPr>
          <w:p w14:paraId="144B755E" w14:textId="2AA2EE8F" w:rsidR="00D5101D" w:rsidRPr="00D5101D" w:rsidRDefault="00D5101D" w:rsidP="00D5101D">
            <w:pPr>
              <w:rPr>
                <w:lang w:val="en-CA"/>
              </w:rPr>
            </w:pPr>
            <w:r w:rsidRPr="00D5101D">
              <w:rPr>
                <w:lang w:val="en-CA"/>
              </w:rPr>
              <mc:AlternateContent>
                <mc:Choice Requires="wps">
                  <w:drawing>
                    <wp:inline distT="0" distB="0" distL="0" distR="0" wp14:anchorId="6C144F3F" wp14:editId="03E606E3">
                      <wp:extent cx="1724025" cy="676275"/>
                      <wp:effectExtent l="0" t="0" r="0" b="0"/>
                      <wp:docPr id="2078160663"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24025"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77A2FF" id="Rectangle 8" o:spid="_x0000_s1026" style="width:135.75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" filled="f" stroked="f">
                      <o:lock v:ext="edit" aspectratio="t"/>
                      <w10:anchorlock/>
                    </v:rect>
                  </w:pict>
                </mc:Fallback>
              </mc:AlternateContent>
            </w:r>
          </w:p>
        </w:tc>
        <w:tc>
          <w:tcPr>
            <w:tcW w:w="1650" w:type="pct"/>
            <w:tcBorders>
              <w:top w:val="single" w:sz="6" w:space="0" w:color="000000"/>
              <w:left w:val="single" w:sz="6" w:space="0" w:color="000000"/>
              <w:bottom w:val="single" w:sz="6" w:space="0" w:color="000000"/>
              <w:right w:val="single" w:sz="6" w:space="0" w:color="000000"/>
            </w:tcBorders>
            <w:hideMark/>
          </w:tcPr>
          <w:p w14:paraId="2DE25E08" w14:textId="77777777" w:rsidR="00D5101D" w:rsidRPr="00D5101D" w:rsidRDefault="00D5101D" w:rsidP="00D5101D">
            <w:pPr>
              <w:rPr>
                <w:lang w:val="en-CA"/>
              </w:rPr>
            </w:pPr>
            <w:r w:rsidRPr="00D5101D">
              <w:rPr>
                <w:lang w:val="en-CA"/>
              </w:rPr>
              <w:t> </w:t>
            </w:r>
          </w:p>
          <w:p w14:paraId="603E2C4D" w14:textId="77777777" w:rsidR="00D5101D" w:rsidRPr="00D5101D" w:rsidRDefault="00D5101D" w:rsidP="00D5101D">
            <w:pPr>
              <w:rPr>
                <w:lang w:val="en-CA"/>
              </w:rPr>
            </w:pPr>
            <w:hyperlink r:id="rId5" w:history="1">
              <w:r w:rsidRPr="00D5101D">
                <w:rPr>
                  <w:rStyle w:val="Hyperlink"/>
                  <w:b/>
                  <w:bCs/>
                  <w:lang w:val="en-CA"/>
                </w:rPr>
                <w:t>"The Next Question"</w:t>
              </w:r>
            </w:hyperlink>
          </w:p>
          <w:p w14:paraId="4C36662E" w14:textId="77777777" w:rsidR="00D5101D" w:rsidRPr="00D5101D" w:rsidRDefault="00D5101D" w:rsidP="00D5101D">
            <w:pPr>
              <w:rPr>
                <w:lang w:val="en-CA"/>
              </w:rPr>
            </w:pPr>
          </w:p>
        </w:tc>
      </w:tr>
    </w:tbl>
    <w:p w14:paraId="7AD37FE4" w14:textId="77777777" w:rsidR="00D5101D" w:rsidRPr="00D5101D" w:rsidRDefault="00D5101D" w:rsidP="00D5101D">
      <w:pPr>
        <w:rPr>
          <w:vanish/>
          <w:lang w:val="en-CA"/>
        </w:rPr>
      </w:pPr>
    </w:p>
    <w:tbl>
      <w:tblPr>
        <w:tblW w:w="10875"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7254"/>
        <w:gridCol w:w="3621"/>
      </w:tblGrid>
      <w:tr w:rsidR="00D5101D" w:rsidRPr="00D5101D" w14:paraId="4F359A46" w14:textId="77777777">
        <w:tc>
          <w:tcPr>
            <w:tcW w:w="3335" w:type="pct"/>
            <w:tcBorders>
              <w:top w:val="single" w:sz="6" w:space="0" w:color="000000"/>
              <w:left w:val="single" w:sz="6" w:space="0" w:color="000000"/>
              <w:bottom w:val="single" w:sz="6" w:space="0" w:color="000000"/>
              <w:right w:val="single" w:sz="6" w:space="0" w:color="000000"/>
            </w:tcBorders>
            <w:hideMark/>
          </w:tcPr>
          <w:p w14:paraId="1EDE3BE6" w14:textId="77777777" w:rsidR="00D5101D" w:rsidRPr="00D5101D" w:rsidRDefault="00D5101D" w:rsidP="00D5101D">
            <w:r w:rsidRPr="00D5101D">
              <w:rPr>
                <w:b/>
                <w:bCs/>
              </w:rPr>
              <w:t>Predictive Analytics</w:t>
            </w:r>
            <w:r w:rsidRPr="00D5101D">
              <w:t xml:space="preserve"> - by Jen Cruz and Stuart Randell, </w:t>
            </w:r>
            <w:hyperlink r:id="rId6" w:history="1">
              <w:r w:rsidRPr="00D5101D">
                <w:rPr>
                  <w:rStyle w:val="Hyperlink"/>
                </w:rPr>
                <w:t>Bow River Solutions</w:t>
              </w:r>
            </w:hyperlink>
          </w:p>
          <w:p w14:paraId="4EACB9F3" w14:textId="77777777" w:rsidR="00D5101D" w:rsidRPr="00D5101D" w:rsidRDefault="00D5101D" w:rsidP="00D5101D">
            <w:pPr>
              <w:rPr>
                <w:lang w:val="en-CA"/>
              </w:rPr>
            </w:pPr>
            <w:r w:rsidRPr="00D5101D">
              <w:t xml:space="preserve">Everyone is talking about predictive analytics and it is sounding like it is a new and shiny toy, a fancy emerging technology that is going to change our lives.  The radical change for the business world is that it gives executives the ability to use their past data to predict future events and optimal courses of action. This technology may be shiny but it’s definitely not new. </w:t>
            </w:r>
          </w:p>
          <w:p w14:paraId="53667F7C" w14:textId="77777777" w:rsidR="00D5101D" w:rsidRPr="00D5101D" w:rsidRDefault="00D5101D" w:rsidP="00D5101D">
            <w:r w:rsidRPr="00D5101D">
              <w:t>This niche area of analytics that was once only for the hardcore mathematicians or statisticians, has been put it into the hands of everyday business users.  Advancements in technology have made processing faster with intelligent algorithms to do complex mathematics while end users interact with simplistic user interfaces. This opens up a world of possibilities as business users with little or no understanding of mathematics can enjoy its benefits.</w:t>
            </w:r>
          </w:p>
          <w:p w14:paraId="1E359A94" w14:textId="77777777" w:rsidR="00D5101D" w:rsidRPr="00D5101D" w:rsidRDefault="00D5101D" w:rsidP="00D5101D">
            <w:r w:rsidRPr="00D5101D">
              <w:t xml:space="preserve">Today, every time we go online we are consumers of predictive analytics – sites like Amazon.com read data in our web browser history and then display items based on what they think we want to see.  Amazon is predicting items that we might be interested in and displaying this under the category: “Customers Who Bought This Item Also </w:t>
            </w:r>
            <w:proofErr w:type="gramStart"/>
            <w:r w:rsidRPr="00D5101D">
              <w:t>Bought“</w:t>
            </w:r>
            <w:proofErr w:type="gramEnd"/>
            <w:r w:rsidRPr="00D5101D">
              <w:t>.  In many industries predictive analytics is being used to process information such as weather, temperature, humidity and determine its impact on sales or on technical processes like manufacturing.</w:t>
            </w:r>
          </w:p>
          <w:p w14:paraId="0977F423" w14:textId="77777777" w:rsidR="00D5101D" w:rsidRPr="00D5101D" w:rsidRDefault="00D5101D" w:rsidP="00D5101D">
            <w:r w:rsidRPr="00D5101D">
              <w:t>The interesting points about weather and sales is the impact on different weather patterns in different geographies, cold weather prompting immediate outer wear purchases versus after five days of cold in areas that are more conditioned to colder weather.  Other companies have been analyzing their data and finding how even slight changes in the environment can have large impacts. Such as a manufacturing company which found that afternoon sun coming in through windows in the plant was affecting the quality of their process.  This subtle difference was not obvious without the use of predictive analytics but suddenly became apparent once plugged into a model.</w:t>
            </w:r>
          </w:p>
          <w:p w14:paraId="59DDAA6C" w14:textId="77777777" w:rsidR="00D5101D" w:rsidRPr="00D5101D" w:rsidRDefault="00D5101D" w:rsidP="00D5101D">
            <w:r w:rsidRPr="00D5101D">
              <w:t xml:space="preserve">The examples of predictive analytics are endless, from the small cupcake maker that uses weather data to determine the best volume and flavor for certain days, to large mining companies identifying what machines need maintenance </w:t>
            </w:r>
            <w:r w:rsidRPr="00D5101D">
              <w:lastRenderedPageBreak/>
              <w:t xml:space="preserve">before they break down.  A car manufacturer has increased customer satisfaction by detecting problems earlier, and a rugby team in Australia has predicted and prevented player injury. IBM is even looking at using SPSS the technology behind the </w:t>
            </w:r>
            <w:r w:rsidRPr="00D5101D">
              <w:rPr>
                <w:i/>
                <w:iCs/>
              </w:rPr>
              <w:t>Jeopardy</w:t>
            </w:r>
            <w:r w:rsidRPr="00D5101D">
              <w:t>! winning Watson computer to predict and diagnose diseases.</w:t>
            </w:r>
          </w:p>
          <w:p w14:paraId="27DFC48E" w14:textId="77777777" w:rsidR="00D5101D" w:rsidRPr="00D5101D" w:rsidRDefault="00D5101D" w:rsidP="00D5101D">
            <w:r w:rsidRPr="00D5101D">
              <w:t>Yet despite the benefits, uptake has been slow because of the belief that all of the data had to be brought into a data warehouse first before any analytics can be done.  It was thought that data needed to be perfect.  However, a lot can be done with imperfect data, valuable insights can be lost while waiting for the perfect situation.  The tools are getting so usable that anyone that has a spreadsheet of data can easily bring it into a modeling tool and start to see patterns emerge.</w:t>
            </w:r>
          </w:p>
          <w:p w14:paraId="4E8454D3" w14:textId="77777777" w:rsidR="00D5101D" w:rsidRPr="00D5101D" w:rsidRDefault="00D5101D" w:rsidP="00D5101D">
            <w:r w:rsidRPr="00D5101D">
              <w:t xml:space="preserve">Predictive analytics has finally become a reality. The data is certainly there and now so is the technology.  </w:t>
            </w:r>
            <w:hyperlink r:id="rId7" w:history="1">
              <w:r w:rsidRPr="00D5101D">
                <w:rPr>
                  <w:rStyle w:val="Hyperlink"/>
                </w:rPr>
                <w:t>The Next Question</w:t>
              </w:r>
            </w:hyperlink>
            <w:r w:rsidRPr="00D5101D">
              <w:t xml:space="preserve"> is what the community of users and enthusiasts will look like and how they will continue to not only advance the technology but also incorporate it into our personal lives and businesses.</w:t>
            </w:r>
          </w:p>
          <w:p w14:paraId="45B7094E" w14:textId="77777777" w:rsidR="00D5101D" w:rsidRPr="00D5101D" w:rsidRDefault="00D5101D" w:rsidP="00D5101D">
            <w:pPr>
              <w:rPr>
                <w:lang w:val="en-CA"/>
              </w:rPr>
            </w:pPr>
            <w:r w:rsidRPr="00D5101D">
              <w:rPr>
                <w:lang w:val="en-CA"/>
              </w:rPr>
              <w:pict w14:anchorId="6231212A">
                <v:rect id="_x0000_i1064" style="width:0;height:1.5pt" o:hralign="center" o:hrstd="t" o:hr="t" fillcolor="#a0a0a0" stroked="f"/>
              </w:pict>
            </w:r>
          </w:p>
          <w:p w14:paraId="19ECC955" w14:textId="77777777" w:rsidR="00D5101D" w:rsidRPr="00D5101D" w:rsidRDefault="00D5101D" w:rsidP="00D5101D">
            <w:r w:rsidRPr="00D5101D">
              <w:t xml:space="preserve">Also Read </w:t>
            </w:r>
            <w:hyperlink r:id="rId8" w:history="1">
              <w:r w:rsidRPr="00D5101D">
                <w:rPr>
                  <w:rStyle w:val="Hyperlink"/>
                </w:rPr>
                <w:t>HERE</w:t>
              </w:r>
            </w:hyperlink>
            <w:r w:rsidRPr="00D5101D">
              <w:t>  Is there really a "STEM Crisis" - a frank discussion of the shortage of scientists, technicians, engineers, and mathematicians.</w:t>
            </w:r>
          </w:p>
        </w:tc>
        <w:tc>
          <w:tcPr>
            <w:tcW w:w="1665" w:type="pct"/>
            <w:tcBorders>
              <w:top w:val="single" w:sz="6" w:space="0" w:color="000000"/>
              <w:left w:val="single" w:sz="6" w:space="0" w:color="000000"/>
              <w:bottom w:val="single" w:sz="6" w:space="0" w:color="000000"/>
              <w:right w:val="single" w:sz="6" w:space="0" w:color="000000"/>
            </w:tcBorders>
            <w:hideMark/>
          </w:tcPr>
          <w:p w14:paraId="2BF48D1C" w14:textId="77777777" w:rsidR="00D5101D" w:rsidRPr="00D5101D" w:rsidRDefault="00D5101D" w:rsidP="00D5101D">
            <w:pPr>
              <w:rPr>
                <w:lang w:val="en-CA"/>
              </w:rPr>
            </w:pPr>
            <w:r w:rsidRPr="00D5101D">
              <w:rPr>
                <w:lang w:val="en-CA"/>
              </w:rPr>
              <w:lastRenderedPageBreak/>
              <w:t> </w:t>
            </w:r>
          </w:p>
          <w:p w14:paraId="5FD62CBC" w14:textId="77777777" w:rsidR="00D5101D" w:rsidRPr="00D5101D" w:rsidRDefault="00D5101D" w:rsidP="00D5101D">
            <w:pPr>
              <w:rPr>
                <w:lang w:val="en-CA"/>
              </w:rPr>
            </w:pPr>
            <w:hyperlink r:id="rId9" w:history="1">
              <w:r w:rsidRPr="00D5101D">
                <w:rPr>
                  <w:rStyle w:val="Hyperlink"/>
                  <w:b/>
                  <w:bCs/>
                  <w:lang w:val="en-CA"/>
                </w:rPr>
                <w:t>Sit-back. Listen-N-Learn</w:t>
              </w:r>
            </w:hyperlink>
          </w:p>
          <w:p w14:paraId="367EFFAA" w14:textId="77777777" w:rsidR="00D5101D" w:rsidRPr="00D5101D" w:rsidRDefault="00D5101D" w:rsidP="00D5101D">
            <w:pPr>
              <w:rPr>
                <w:lang w:val="en-CA"/>
              </w:rPr>
            </w:pPr>
            <w:hyperlink r:id="rId10" w:history="1">
              <w:r w:rsidRPr="00D5101D">
                <w:rPr>
                  <w:rStyle w:val="Hyperlink"/>
                  <w:b/>
                  <w:bCs/>
                  <w:lang w:val="en-CA"/>
                </w:rPr>
                <w:t>2-min. Episodes:</w:t>
              </w:r>
            </w:hyperlink>
          </w:p>
          <w:p w14:paraId="4122EEA8" w14:textId="77777777" w:rsidR="00D5101D" w:rsidRPr="00D5101D" w:rsidRDefault="00D5101D" w:rsidP="00D5101D">
            <w:pPr>
              <w:rPr>
                <w:lang w:val="en-CA"/>
              </w:rPr>
            </w:pPr>
            <w:hyperlink r:id="rId11" w:history="1">
              <w:r w:rsidRPr="00D5101D">
                <w:rPr>
                  <w:rStyle w:val="Hyperlink"/>
                  <w:b/>
                  <w:bCs/>
                  <w:lang w:val="en-CA"/>
                </w:rPr>
                <w:t>Privacy...Going, going, gone?</w:t>
              </w:r>
            </w:hyperlink>
            <w:r w:rsidRPr="00D5101D">
              <w:rPr>
                <w:lang w:val="en-CA"/>
              </w:rPr>
              <w:t xml:space="preserve"> </w:t>
            </w:r>
          </w:p>
          <w:p w14:paraId="742A6AF6" w14:textId="77777777" w:rsidR="00D5101D" w:rsidRPr="00D5101D" w:rsidRDefault="00D5101D" w:rsidP="00D5101D">
            <w:pPr>
              <w:rPr>
                <w:lang w:val="en-CA"/>
              </w:rPr>
            </w:pPr>
            <w:r w:rsidRPr="00D5101D">
              <w:rPr>
                <w:lang w:val="en-CA"/>
              </w:rPr>
              <w:t> </w:t>
            </w:r>
          </w:p>
          <w:p w14:paraId="1A564798" w14:textId="77777777" w:rsidR="00D5101D" w:rsidRPr="00D5101D" w:rsidRDefault="00D5101D" w:rsidP="00D5101D">
            <w:pPr>
              <w:rPr>
                <w:lang w:val="en-CA"/>
              </w:rPr>
            </w:pPr>
          </w:p>
          <w:p w14:paraId="7B055F2B" w14:textId="77777777" w:rsidR="00D5101D" w:rsidRPr="00D5101D" w:rsidRDefault="00D5101D" w:rsidP="00D5101D">
            <w:pPr>
              <w:rPr>
                <w:lang w:val="en-CA"/>
              </w:rPr>
            </w:pPr>
            <w:r w:rsidRPr="00D5101D">
              <w:rPr>
                <w:lang w:val="en-CA"/>
              </w:rPr>
              <w:pict w14:anchorId="11D23D13">
                <v:rect id="_x0000_i1065" style="width:0;height:1.5pt" o:hralign="center" o:hrstd="t" o:hr="t" fillcolor="#a0a0a0" stroked="f"/>
              </w:pict>
            </w:r>
          </w:p>
          <w:p w14:paraId="1820E35E" w14:textId="77777777" w:rsidR="00D5101D" w:rsidRPr="00D5101D" w:rsidRDefault="00D5101D" w:rsidP="00D5101D">
            <w:pPr>
              <w:rPr>
                <w:lang w:val="en-CA"/>
              </w:rPr>
            </w:pPr>
            <w:r w:rsidRPr="00D5101D">
              <w:rPr>
                <w:b/>
                <w:bCs/>
                <w:lang w:val="en-CA"/>
              </w:rPr>
              <w:t>EVENTS</w:t>
            </w:r>
          </w:p>
          <w:p w14:paraId="40BF529B" w14:textId="77777777" w:rsidR="00D5101D" w:rsidRPr="00D5101D" w:rsidRDefault="00D5101D" w:rsidP="00D5101D">
            <w:pPr>
              <w:rPr>
                <w:lang w:val="en-CA"/>
              </w:rPr>
            </w:pPr>
            <w:r w:rsidRPr="00D5101D">
              <w:rPr>
                <w:lang w:val="en-CA"/>
              </w:rPr>
              <w:pict w14:anchorId="497DBC32">
                <v:rect id="_x0000_i1066" style="width:0;height:1.5pt" o:hralign="center" o:hrstd="t" o:hr="t" fillcolor="#a0a0a0" stroked="f"/>
              </w:pict>
            </w:r>
          </w:p>
          <w:p w14:paraId="06D0ECC3" w14:textId="2A61F0B0" w:rsidR="00D5101D" w:rsidRPr="00D5101D" w:rsidRDefault="00D5101D" w:rsidP="00D5101D">
            <w:pPr>
              <w:rPr>
                <w:lang w:val="en-CA"/>
              </w:rPr>
            </w:pPr>
            <w:r w:rsidRPr="00D5101D">
              <w:rPr>
                <w:b/>
                <w:bCs/>
                <w:lang w:val="en-CA"/>
              </w:rPr>
              <mc:AlternateContent>
                <mc:Choice Requires="wps">
                  <w:drawing>
                    <wp:inline distT="0" distB="0" distL="0" distR="0" wp14:anchorId="77A9B023" wp14:editId="140BF926">
                      <wp:extent cx="1876425" cy="1057275"/>
                      <wp:effectExtent l="0" t="0" r="0" b="0"/>
                      <wp:docPr id="804050404"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6425"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2E99F5" id="Rectangle 7" o:spid="_x0000_s1026" style="width:147.75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" filled="f" stroked="f">
                      <o:lock v:ext="edit" aspectratio="t"/>
                      <w10:anchorlock/>
                    </v:rect>
                  </w:pict>
                </mc:Fallback>
              </mc:AlternateContent>
            </w:r>
          </w:p>
          <w:p w14:paraId="1817B043" w14:textId="77777777" w:rsidR="00D5101D" w:rsidRPr="00D5101D" w:rsidRDefault="00D5101D" w:rsidP="00D5101D">
            <w:pPr>
              <w:rPr>
                <w:lang w:val="en-CA"/>
              </w:rPr>
            </w:pPr>
            <w:r w:rsidRPr="00D5101D">
              <w:rPr>
                <w:b/>
                <w:bCs/>
                <w:lang w:val="en-CA"/>
              </w:rPr>
              <w:t xml:space="preserve">Moonlight in the Meadows </w:t>
            </w:r>
            <w:r w:rsidRPr="00D5101D">
              <w:rPr>
                <w:lang w:val="en-CA"/>
              </w:rPr>
              <w:t>June 12th, Edmonton</w:t>
            </w:r>
          </w:p>
          <w:p w14:paraId="5FD1AF63" w14:textId="77777777" w:rsidR="00D5101D" w:rsidRPr="00D5101D" w:rsidRDefault="00D5101D" w:rsidP="00D5101D">
            <w:pPr>
              <w:rPr>
                <w:lang w:val="en-CA"/>
              </w:rPr>
            </w:pPr>
            <w:r w:rsidRPr="00D5101D">
              <w:rPr>
                <w:lang w:val="en-CA"/>
              </w:rPr>
              <w:t>Our all-</w:t>
            </w:r>
            <w:proofErr w:type="spellStart"/>
            <w:proofErr w:type="gramStart"/>
            <w:r w:rsidRPr="00D5101D">
              <w:rPr>
                <w:lang w:val="en-CA"/>
              </w:rPr>
              <w:t>industry,summer</w:t>
            </w:r>
            <w:proofErr w:type="spellEnd"/>
            <w:proofErr w:type="gramEnd"/>
            <w:r w:rsidRPr="00D5101D">
              <w:rPr>
                <w:lang w:val="en-CA"/>
              </w:rPr>
              <w:t xml:space="preserve"> networking BBQ</w:t>
            </w:r>
          </w:p>
          <w:p w14:paraId="0A4259E3" w14:textId="77777777" w:rsidR="00D5101D" w:rsidRPr="00D5101D" w:rsidRDefault="00D5101D" w:rsidP="00D5101D">
            <w:pPr>
              <w:rPr>
                <w:i/>
                <w:iCs/>
                <w:lang w:val="en-CA"/>
              </w:rPr>
            </w:pPr>
            <w:r w:rsidRPr="00D5101D">
              <w:rPr>
                <w:i/>
                <w:iCs/>
                <w:lang w:val="en-CA"/>
              </w:rPr>
              <w:t>              General - $37.50</w:t>
            </w:r>
          </w:p>
          <w:p w14:paraId="2E7F02AD" w14:textId="77777777" w:rsidR="00D5101D" w:rsidRPr="00D5101D" w:rsidRDefault="00D5101D" w:rsidP="00D5101D">
            <w:pPr>
              <w:rPr>
                <w:i/>
                <w:iCs/>
                <w:lang w:val="en-CA"/>
              </w:rPr>
            </w:pPr>
            <w:r w:rsidRPr="00D5101D">
              <w:rPr>
                <w:i/>
                <w:iCs/>
                <w:lang w:val="en-CA"/>
              </w:rPr>
              <w:t>Seniors/students - $15.00</w:t>
            </w:r>
          </w:p>
          <w:p w14:paraId="59967CF0" w14:textId="77777777" w:rsidR="00D5101D" w:rsidRPr="00D5101D" w:rsidRDefault="00D5101D" w:rsidP="00D5101D">
            <w:pPr>
              <w:rPr>
                <w:i/>
                <w:iCs/>
                <w:lang w:val="en-CA"/>
              </w:rPr>
            </w:pPr>
            <w:proofErr w:type="spellStart"/>
            <w:r w:rsidRPr="00D5101D">
              <w:rPr>
                <w:i/>
                <w:iCs/>
                <w:lang w:val="en-CA"/>
              </w:rPr>
              <w:t>ABCtech</w:t>
            </w:r>
            <w:proofErr w:type="spellEnd"/>
            <w:r w:rsidRPr="00D5101D">
              <w:rPr>
                <w:b/>
                <w:bCs/>
                <w:i/>
                <w:iCs/>
                <w:lang w:val="en-CA"/>
              </w:rPr>
              <w:t xml:space="preserve"> </w:t>
            </w:r>
            <w:r w:rsidRPr="00D5101D">
              <w:rPr>
                <w:i/>
                <w:iCs/>
                <w:lang w:val="en-CA"/>
              </w:rPr>
              <w:t xml:space="preserve">Members - Free </w:t>
            </w:r>
          </w:p>
          <w:p w14:paraId="7D43F812" w14:textId="77777777" w:rsidR="00D5101D" w:rsidRPr="00D5101D" w:rsidRDefault="00D5101D" w:rsidP="00D5101D">
            <w:pPr>
              <w:rPr>
                <w:lang w:val="en-CA"/>
              </w:rPr>
            </w:pPr>
          </w:p>
          <w:p w14:paraId="3390D887" w14:textId="77777777" w:rsidR="00D5101D" w:rsidRPr="00D5101D" w:rsidRDefault="00D5101D" w:rsidP="00D5101D">
            <w:pPr>
              <w:rPr>
                <w:lang w:val="en-CA"/>
              </w:rPr>
            </w:pPr>
            <w:hyperlink r:id="rId12" w:history="1">
              <w:r w:rsidRPr="00D5101D">
                <w:rPr>
                  <w:rStyle w:val="Hyperlink"/>
                  <w:b/>
                  <w:bCs/>
                  <w:lang w:val="en-CA"/>
                </w:rPr>
                <w:t>REGISTER - HERE</w:t>
              </w:r>
            </w:hyperlink>
          </w:p>
          <w:p w14:paraId="56CF94F9" w14:textId="77777777" w:rsidR="00D5101D" w:rsidRPr="00D5101D" w:rsidRDefault="00D5101D" w:rsidP="00D5101D">
            <w:pPr>
              <w:rPr>
                <w:lang w:val="en-CA"/>
              </w:rPr>
            </w:pPr>
          </w:p>
          <w:p w14:paraId="7492FDCE" w14:textId="77777777" w:rsidR="00D5101D" w:rsidRPr="00D5101D" w:rsidRDefault="00D5101D" w:rsidP="00D5101D">
            <w:pPr>
              <w:rPr>
                <w:lang w:val="en-CA"/>
              </w:rPr>
            </w:pPr>
            <w:r w:rsidRPr="00D5101D">
              <w:rPr>
                <w:lang w:val="en-CA"/>
              </w:rPr>
              <w:t>Featuring:</w:t>
            </w:r>
          </w:p>
          <w:p w14:paraId="461FB083" w14:textId="77777777" w:rsidR="00D5101D" w:rsidRPr="00D5101D" w:rsidRDefault="00D5101D" w:rsidP="00D5101D">
            <w:pPr>
              <w:rPr>
                <w:i/>
                <w:iCs/>
                <w:lang w:val="en-CA"/>
              </w:rPr>
            </w:pPr>
            <w:r w:rsidRPr="00D5101D">
              <w:rPr>
                <w:i/>
                <w:iCs/>
                <w:lang w:val="en-CA"/>
              </w:rPr>
              <w:t xml:space="preserve">Richard Truscott - CFIB: “Sizzle or Substance – The role of small business in diversifying the economy” </w:t>
            </w:r>
          </w:p>
          <w:p w14:paraId="48C361FD" w14:textId="77777777" w:rsidR="00D5101D" w:rsidRPr="00D5101D" w:rsidRDefault="00D5101D" w:rsidP="00D5101D">
            <w:pPr>
              <w:numPr>
                <w:ilvl w:val="0"/>
                <w:numId w:val="16"/>
              </w:numPr>
              <w:rPr>
                <w:i/>
                <w:iCs/>
                <w:lang w:val="en-CA"/>
              </w:rPr>
            </w:pPr>
            <w:r w:rsidRPr="00D5101D">
              <w:rPr>
                <w:i/>
                <w:iCs/>
                <w:lang w:val="en-CA"/>
              </w:rPr>
              <w:t>Sumptuous bistros and beverages</w:t>
            </w:r>
          </w:p>
          <w:p w14:paraId="0A92FCEE" w14:textId="77777777" w:rsidR="00D5101D" w:rsidRPr="00D5101D" w:rsidRDefault="00D5101D" w:rsidP="00D5101D">
            <w:pPr>
              <w:numPr>
                <w:ilvl w:val="0"/>
                <w:numId w:val="16"/>
              </w:numPr>
              <w:rPr>
                <w:i/>
                <w:iCs/>
                <w:lang w:val="en-CA"/>
              </w:rPr>
            </w:pPr>
            <w:r w:rsidRPr="00D5101D">
              <w:rPr>
                <w:i/>
                <w:iCs/>
                <w:lang w:val="en-CA"/>
              </w:rPr>
              <w:t xml:space="preserve">Lite entertainment </w:t>
            </w:r>
          </w:p>
          <w:p w14:paraId="43FDFE04" w14:textId="77777777" w:rsidR="00D5101D" w:rsidRPr="00D5101D" w:rsidRDefault="00D5101D" w:rsidP="00D5101D">
            <w:pPr>
              <w:numPr>
                <w:ilvl w:val="0"/>
                <w:numId w:val="16"/>
              </w:numPr>
              <w:rPr>
                <w:i/>
                <w:iCs/>
                <w:lang w:val="en-CA"/>
              </w:rPr>
            </w:pPr>
            <w:r w:rsidRPr="00D5101D">
              <w:rPr>
                <w:i/>
                <w:iCs/>
                <w:lang w:val="en-CA"/>
              </w:rPr>
              <w:t>Informed, engaged networking</w:t>
            </w:r>
          </w:p>
          <w:p w14:paraId="0206CB34" w14:textId="77777777" w:rsidR="00D5101D" w:rsidRPr="00D5101D" w:rsidRDefault="00D5101D" w:rsidP="00D5101D">
            <w:pPr>
              <w:numPr>
                <w:ilvl w:val="0"/>
                <w:numId w:val="16"/>
              </w:numPr>
              <w:rPr>
                <w:i/>
                <w:iCs/>
                <w:lang w:val="en-CA"/>
              </w:rPr>
            </w:pPr>
            <w:r w:rsidRPr="00D5101D">
              <w:rPr>
                <w:i/>
                <w:iCs/>
                <w:lang w:val="en-CA"/>
              </w:rPr>
              <w:t>Our roving recorder</w:t>
            </w:r>
          </w:p>
          <w:p w14:paraId="59AE4502" w14:textId="77777777" w:rsidR="00D5101D" w:rsidRPr="00D5101D" w:rsidRDefault="00D5101D" w:rsidP="00D5101D">
            <w:pPr>
              <w:rPr>
                <w:lang w:val="en-CA"/>
              </w:rPr>
            </w:pPr>
          </w:p>
          <w:p w14:paraId="0D9A43A3" w14:textId="77777777" w:rsidR="00D5101D" w:rsidRPr="00D5101D" w:rsidRDefault="00D5101D" w:rsidP="00D5101D">
            <w:pPr>
              <w:rPr>
                <w:lang w:val="en-CA"/>
              </w:rPr>
            </w:pPr>
          </w:p>
          <w:tbl>
            <w:tblPr>
              <w:tblW w:w="5000" w:type="pct"/>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3515"/>
            </w:tblGrid>
            <w:tr w:rsidR="00D5101D" w:rsidRPr="00D5101D" w14:paraId="39E5839B" w14:textId="77777777">
              <w:tc>
                <w:tcPr>
                  <w:tcW w:w="5000" w:type="pct"/>
                  <w:tcBorders>
                    <w:top w:val="single" w:sz="6" w:space="0" w:color="000000"/>
                    <w:left w:val="single" w:sz="6" w:space="0" w:color="000000"/>
                    <w:bottom w:val="single" w:sz="6" w:space="0" w:color="000000"/>
                    <w:right w:val="single" w:sz="6" w:space="0" w:color="000000"/>
                  </w:tcBorders>
                  <w:hideMark/>
                </w:tcPr>
                <w:p w14:paraId="72216987" w14:textId="77777777" w:rsidR="00D5101D" w:rsidRPr="00D5101D" w:rsidRDefault="00D5101D" w:rsidP="00D5101D">
                  <w:pPr>
                    <w:rPr>
                      <w:i/>
                      <w:iCs/>
                      <w:lang w:val="en-CA"/>
                    </w:rPr>
                  </w:pPr>
                  <w:r w:rsidRPr="00D5101D">
                    <w:rPr>
                      <w:i/>
                      <w:iCs/>
                      <w:lang w:val="en-CA"/>
                    </w:rPr>
                    <w:t>TEC Edmonton: EEDC</w:t>
                  </w:r>
                </w:p>
                <w:p w14:paraId="06DA4B6B" w14:textId="77777777" w:rsidR="00D5101D" w:rsidRPr="00D5101D" w:rsidRDefault="00D5101D" w:rsidP="00D5101D">
                  <w:pPr>
                    <w:rPr>
                      <w:i/>
                      <w:iCs/>
                      <w:lang w:val="en-CA"/>
                    </w:rPr>
                  </w:pPr>
                  <w:r w:rsidRPr="00D5101D">
                    <w:rPr>
                      <w:i/>
                      <w:iCs/>
                      <w:lang w:val="en-CA"/>
                    </w:rPr>
                    <w:t>NABI and CIPS</w:t>
                  </w:r>
                </w:p>
                <w:p w14:paraId="7F8C0695" w14:textId="77777777" w:rsidR="00D5101D" w:rsidRPr="00D5101D" w:rsidRDefault="00D5101D" w:rsidP="00D5101D">
                  <w:pPr>
                    <w:rPr>
                      <w:i/>
                      <w:iCs/>
                      <w:lang w:val="en-CA"/>
                    </w:rPr>
                  </w:pPr>
                  <w:r w:rsidRPr="00D5101D">
                    <w:rPr>
                      <w:i/>
                      <w:iCs/>
                      <w:lang w:val="en-CA"/>
                    </w:rPr>
                    <w:t>Technology Alberta</w:t>
                  </w:r>
                </w:p>
              </w:tc>
            </w:tr>
          </w:tbl>
          <w:p w14:paraId="34F6A65A" w14:textId="77777777" w:rsidR="00D5101D" w:rsidRPr="00D5101D" w:rsidRDefault="00D5101D" w:rsidP="00D5101D">
            <w:pPr>
              <w:rPr>
                <w:i/>
                <w:iCs/>
                <w:vanish/>
                <w:lang w:val="en-CA"/>
              </w:rPr>
            </w:pPr>
          </w:p>
          <w:tbl>
            <w:tblPr>
              <w:tblW w:w="5000" w:type="pct"/>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3515"/>
            </w:tblGrid>
            <w:tr w:rsidR="00D5101D" w:rsidRPr="00D5101D" w14:paraId="59F1FF10" w14:textId="77777777">
              <w:tc>
                <w:tcPr>
                  <w:tcW w:w="0" w:type="auto"/>
                  <w:tcBorders>
                    <w:top w:val="single" w:sz="6" w:space="0" w:color="000000"/>
                    <w:left w:val="single" w:sz="6" w:space="0" w:color="000000"/>
                    <w:bottom w:val="single" w:sz="6" w:space="0" w:color="000000"/>
                    <w:right w:val="single" w:sz="6" w:space="0" w:color="000000"/>
                  </w:tcBorders>
                  <w:hideMark/>
                </w:tcPr>
                <w:p w14:paraId="7558AAC0" w14:textId="77777777" w:rsidR="00D5101D" w:rsidRPr="00D5101D" w:rsidRDefault="00D5101D" w:rsidP="00D5101D">
                  <w:pPr>
                    <w:rPr>
                      <w:i/>
                      <w:iCs/>
                      <w:lang w:val="en-CA"/>
                    </w:rPr>
                  </w:pPr>
                  <w:r w:rsidRPr="00D5101D">
                    <w:rPr>
                      <w:i/>
                      <w:iCs/>
                      <w:lang w:val="en-CA"/>
                    </w:rPr>
                    <w:t>St. Albert</w:t>
                  </w:r>
                </w:p>
                <w:p w14:paraId="659B82B5" w14:textId="77777777" w:rsidR="00D5101D" w:rsidRPr="00D5101D" w:rsidRDefault="00D5101D" w:rsidP="00D5101D">
                  <w:pPr>
                    <w:rPr>
                      <w:i/>
                      <w:iCs/>
                      <w:lang w:val="en-CA"/>
                    </w:rPr>
                  </w:pPr>
                  <w:r w:rsidRPr="00D5101D">
                    <w:rPr>
                      <w:i/>
                      <w:iCs/>
                      <w:lang w:val="en-CA"/>
                    </w:rPr>
                    <w:t>Parkland County</w:t>
                  </w:r>
                </w:p>
                <w:p w14:paraId="19F23671" w14:textId="77777777" w:rsidR="00D5101D" w:rsidRPr="00D5101D" w:rsidRDefault="00D5101D" w:rsidP="00D5101D">
                  <w:pPr>
                    <w:rPr>
                      <w:i/>
                      <w:iCs/>
                      <w:lang w:val="en-CA"/>
                    </w:rPr>
                  </w:pPr>
                  <w:r w:rsidRPr="00D5101D">
                    <w:rPr>
                      <w:i/>
                      <w:iCs/>
                      <w:lang w:val="en-CA"/>
                    </w:rPr>
                    <w:t>Devon</w:t>
                  </w:r>
                </w:p>
                <w:p w14:paraId="7C1F5AF9" w14:textId="77777777" w:rsidR="00D5101D" w:rsidRPr="00D5101D" w:rsidRDefault="00D5101D" w:rsidP="00D5101D">
                  <w:pPr>
                    <w:rPr>
                      <w:lang w:val="en-CA"/>
                    </w:rPr>
                  </w:pPr>
                  <w:r w:rsidRPr="00D5101D">
                    <w:rPr>
                      <w:lang w:val="en-CA"/>
                    </w:rPr>
                    <w:t>Spruce Grove/Stony Plain</w:t>
                  </w:r>
                </w:p>
              </w:tc>
            </w:tr>
          </w:tbl>
          <w:p w14:paraId="33D2E55A" w14:textId="77777777" w:rsidR="00D5101D" w:rsidRPr="00D5101D" w:rsidRDefault="00D5101D" w:rsidP="00D5101D">
            <w:pPr>
              <w:rPr>
                <w:lang w:val="en-CA"/>
              </w:rPr>
            </w:pPr>
            <w:r w:rsidRPr="00D5101D">
              <w:rPr>
                <w:lang w:val="en-CA"/>
              </w:rPr>
              <w:t>Meet others with a shared interest in the commercialization of emerging technologies, where we do the work and you have the fun!</w:t>
            </w:r>
          </w:p>
          <w:p w14:paraId="3CB56DAF" w14:textId="77777777" w:rsidR="00D5101D" w:rsidRPr="00D5101D" w:rsidRDefault="00D5101D" w:rsidP="00D5101D">
            <w:pPr>
              <w:rPr>
                <w:i/>
                <w:iCs/>
                <w:lang w:val="en-CA"/>
              </w:rPr>
            </w:pPr>
            <w:r w:rsidRPr="00D5101D">
              <w:rPr>
                <w:i/>
                <w:iCs/>
                <w:lang w:val="en-CA"/>
              </w:rPr>
              <w:t>Fusion energy</w:t>
            </w:r>
          </w:p>
          <w:p w14:paraId="173DB110" w14:textId="77777777" w:rsidR="00D5101D" w:rsidRPr="00D5101D" w:rsidRDefault="00D5101D" w:rsidP="00D5101D">
            <w:pPr>
              <w:rPr>
                <w:i/>
                <w:iCs/>
                <w:lang w:val="en-CA"/>
              </w:rPr>
            </w:pPr>
            <w:r w:rsidRPr="00D5101D">
              <w:rPr>
                <w:i/>
                <w:iCs/>
                <w:lang w:val="en-CA"/>
              </w:rPr>
              <w:t>Data analytics</w:t>
            </w:r>
          </w:p>
          <w:p w14:paraId="34BE682A" w14:textId="77777777" w:rsidR="00D5101D" w:rsidRPr="00D5101D" w:rsidRDefault="00D5101D" w:rsidP="00D5101D">
            <w:pPr>
              <w:rPr>
                <w:i/>
                <w:iCs/>
                <w:lang w:val="en-CA"/>
              </w:rPr>
            </w:pPr>
            <w:r w:rsidRPr="00D5101D">
              <w:rPr>
                <w:i/>
                <w:iCs/>
                <w:lang w:val="en-CA"/>
              </w:rPr>
              <w:t>Rural communications</w:t>
            </w:r>
          </w:p>
          <w:p w14:paraId="07AED353" w14:textId="77777777" w:rsidR="00D5101D" w:rsidRPr="00D5101D" w:rsidRDefault="00D5101D" w:rsidP="00D5101D">
            <w:pPr>
              <w:rPr>
                <w:i/>
                <w:iCs/>
                <w:lang w:val="en-CA"/>
              </w:rPr>
            </w:pPr>
            <w:r w:rsidRPr="00D5101D">
              <w:rPr>
                <w:i/>
                <w:iCs/>
                <w:lang w:val="en-CA"/>
              </w:rPr>
              <w:t xml:space="preserve">Genomics &amp; cell therapies </w:t>
            </w:r>
          </w:p>
          <w:p w14:paraId="58EDD63E" w14:textId="77777777" w:rsidR="00D5101D" w:rsidRPr="00D5101D" w:rsidRDefault="00D5101D" w:rsidP="00D5101D">
            <w:pPr>
              <w:rPr>
                <w:i/>
                <w:iCs/>
                <w:lang w:val="en-CA"/>
              </w:rPr>
            </w:pPr>
            <w:r w:rsidRPr="00D5101D">
              <w:rPr>
                <w:i/>
                <w:iCs/>
                <w:lang w:val="en-CA"/>
              </w:rPr>
              <w:lastRenderedPageBreak/>
              <w:t>Intelligent Communities</w:t>
            </w:r>
          </w:p>
          <w:p w14:paraId="3740E01E" w14:textId="77777777" w:rsidR="00D5101D" w:rsidRPr="00D5101D" w:rsidRDefault="00D5101D" w:rsidP="00D5101D">
            <w:pPr>
              <w:rPr>
                <w:i/>
                <w:iCs/>
                <w:lang w:val="en-CA"/>
              </w:rPr>
            </w:pPr>
            <w:r w:rsidRPr="00D5101D">
              <w:rPr>
                <w:i/>
                <w:iCs/>
                <w:lang w:val="en-CA"/>
              </w:rPr>
              <w:t>Smart Cities</w:t>
            </w:r>
          </w:p>
          <w:p w14:paraId="4EE29F56" w14:textId="77777777" w:rsidR="00D5101D" w:rsidRPr="00D5101D" w:rsidRDefault="00D5101D" w:rsidP="00D5101D">
            <w:pPr>
              <w:rPr>
                <w:i/>
                <w:iCs/>
                <w:lang w:val="en-CA"/>
              </w:rPr>
            </w:pPr>
            <w:r w:rsidRPr="00D5101D">
              <w:rPr>
                <w:i/>
                <w:iCs/>
                <w:lang w:val="en-CA"/>
              </w:rPr>
              <w:t xml:space="preserve">Innovation Zone </w:t>
            </w:r>
          </w:p>
          <w:p w14:paraId="6707882C" w14:textId="77777777" w:rsidR="00D5101D" w:rsidRPr="00D5101D" w:rsidRDefault="00D5101D" w:rsidP="00D5101D">
            <w:pPr>
              <w:rPr>
                <w:i/>
                <w:iCs/>
                <w:lang w:val="en-CA"/>
              </w:rPr>
            </w:pPr>
            <w:r w:rsidRPr="00D5101D">
              <w:rPr>
                <w:i/>
                <w:iCs/>
                <w:lang w:val="en-CA"/>
              </w:rPr>
              <w:t>Levitated transportation</w:t>
            </w:r>
          </w:p>
          <w:p w14:paraId="26FFE956" w14:textId="77777777" w:rsidR="00D5101D" w:rsidRPr="00D5101D" w:rsidRDefault="00D5101D" w:rsidP="00D5101D">
            <w:pPr>
              <w:rPr>
                <w:i/>
                <w:iCs/>
                <w:lang w:val="en-CA"/>
              </w:rPr>
            </w:pPr>
            <w:r w:rsidRPr="00D5101D">
              <w:rPr>
                <w:i/>
                <w:iCs/>
                <w:lang w:val="en-CA"/>
              </w:rPr>
              <w:t>Creative economies</w:t>
            </w:r>
          </w:p>
          <w:p w14:paraId="42A74A8E" w14:textId="77777777" w:rsidR="00D5101D" w:rsidRPr="00D5101D" w:rsidRDefault="00D5101D" w:rsidP="00D5101D">
            <w:pPr>
              <w:rPr>
                <w:i/>
                <w:iCs/>
                <w:lang w:val="en-CA"/>
              </w:rPr>
            </w:pPr>
            <w:proofErr w:type="spellStart"/>
            <w:r w:rsidRPr="00D5101D">
              <w:rPr>
                <w:i/>
                <w:iCs/>
                <w:lang w:val="en-CA"/>
              </w:rPr>
              <w:t>CleanTech</w:t>
            </w:r>
            <w:proofErr w:type="spellEnd"/>
          </w:p>
          <w:p w14:paraId="26E3F9E9" w14:textId="77777777" w:rsidR="00D5101D" w:rsidRPr="00D5101D" w:rsidRDefault="00D5101D" w:rsidP="00D5101D">
            <w:pPr>
              <w:rPr>
                <w:i/>
                <w:iCs/>
                <w:lang w:val="en-CA"/>
              </w:rPr>
            </w:pPr>
            <w:r w:rsidRPr="00D5101D">
              <w:rPr>
                <w:i/>
                <w:iCs/>
                <w:lang w:val="en-CA"/>
              </w:rPr>
              <w:t>Access to Capital</w:t>
            </w:r>
          </w:p>
          <w:p w14:paraId="12F72EB2" w14:textId="77777777" w:rsidR="00D5101D" w:rsidRPr="00D5101D" w:rsidRDefault="00D5101D" w:rsidP="00D5101D">
            <w:pPr>
              <w:rPr>
                <w:i/>
                <w:iCs/>
                <w:lang w:val="en-CA"/>
              </w:rPr>
            </w:pPr>
            <w:r w:rsidRPr="00D5101D">
              <w:rPr>
                <w:i/>
                <w:iCs/>
                <w:lang w:val="en-CA"/>
              </w:rPr>
              <w:t>Social Media</w:t>
            </w:r>
          </w:p>
          <w:p w14:paraId="2FC72E58" w14:textId="77777777" w:rsidR="00D5101D" w:rsidRPr="00D5101D" w:rsidRDefault="00D5101D" w:rsidP="00D5101D">
            <w:pPr>
              <w:rPr>
                <w:i/>
                <w:iCs/>
                <w:lang w:val="en-CA"/>
              </w:rPr>
            </w:pPr>
            <w:r w:rsidRPr="00D5101D">
              <w:rPr>
                <w:i/>
                <w:iCs/>
                <w:lang w:val="en-CA"/>
              </w:rPr>
              <w:t xml:space="preserve">Minority employment </w:t>
            </w:r>
          </w:p>
          <w:p w14:paraId="0749AAFB" w14:textId="77777777" w:rsidR="00D5101D" w:rsidRPr="00D5101D" w:rsidRDefault="00D5101D" w:rsidP="00D5101D">
            <w:pPr>
              <w:rPr>
                <w:b/>
                <w:bCs/>
                <w:lang w:val="en-CA"/>
              </w:rPr>
            </w:pPr>
            <w:r w:rsidRPr="00D5101D">
              <w:rPr>
                <w:b/>
                <w:bCs/>
                <w:lang w:val="en-CA"/>
              </w:rPr>
              <w:t>Hosts:</w:t>
            </w:r>
          </w:p>
          <w:p w14:paraId="30311DD3" w14:textId="5760D492" w:rsidR="00D5101D" w:rsidRPr="00D5101D" w:rsidRDefault="00D5101D" w:rsidP="00D5101D">
            <w:pPr>
              <w:rPr>
                <w:lang w:val="en-CA"/>
              </w:rPr>
            </w:pPr>
            <w:r w:rsidRPr="00D5101D">
              <w:rPr>
                <w:lang w:val="en-CA"/>
              </w:rPr>
              <mc:AlternateContent>
                <mc:Choice Requires="wps">
                  <w:drawing>
                    <wp:inline distT="0" distB="0" distL="0" distR="0" wp14:anchorId="43D73716" wp14:editId="420BBD10">
                      <wp:extent cx="1762125" cy="685800"/>
                      <wp:effectExtent l="0" t="0" r="0" b="0"/>
                      <wp:docPr id="341866998"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6212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661D4D" id="Rectangle 6" o:spid="_x0000_s1026" style="width:138.75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" filled="f" stroked="f">
                      <o:lock v:ext="edit" aspectratio="t"/>
                      <w10:anchorlock/>
                    </v:rect>
                  </w:pict>
                </mc:Fallback>
              </mc:AlternateContent>
            </w:r>
          </w:p>
          <w:p w14:paraId="6751FBCB" w14:textId="1F737FD3" w:rsidR="00D5101D" w:rsidRPr="00D5101D" w:rsidRDefault="00D5101D" w:rsidP="00D5101D">
            <w:pPr>
              <w:rPr>
                <w:lang w:val="en-CA"/>
              </w:rPr>
            </w:pPr>
            <w:r w:rsidRPr="00D5101D">
              <w:rPr>
                <w:lang w:val="en-CA"/>
              </w:rPr>
              <mc:AlternateContent>
                <mc:Choice Requires="wps">
                  <w:drawing>
                    <wp:inline distT="0" distB="0" distL="0" distR="0" wp14:anchorId="326910F3" wp14:editId="45C486C8">
                      <wp:extent cx="1724025" cy="676275"/>
                      <wp:effectExtent l="0" t="0" r="0" b="0"/>
                      <wp:docPr id="1041034529"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24025"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A87B10" id="Rectangle 5" o:spid="_x0000_s1026" style="width:135.75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" filled="f" stroked="f">
                      <o:lock v:ext="edit" aspectratio="t"/>
                      <w10:anchorlock/>
                    </v:rect>
                  </w:pict>
                </mc:Fallback>
              </mc:AlternateContent>
            </w:r>
          </w:p>
        </w:tc>
      </w:tr>
    </w:tbl>
    <w:p w14:paraId="566C4F1D" w14:textId="77777777" w:rsidR="00D5101D" w:rsidRPr="00D5101D" w:rsidRDefault="00D5101D" w:rsidP="00D5101D">
      <w:pPr>
        <w:rPr>
          <w:lang w:val="en-CA"/>
        </w:rPr>
      </w:pPr>
    </w:p>
    <w:p w14:paraId="1B7D1FEE" w14:textId="77777777" w:rsidR="00D5101D" w:rsidRPr="00D5101D" w:rsidRDefault="00D5101D" w:rsidP="009E579B">
      <w:pPr>
        <w:rPr>
          <w:lang w:val="en-CA"/>
        </w:rPr>
      </w:pPr>
    </w:p>
    <w:sectPr w:rsidR="00D5101D" w:rsidRPr="00D51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430DF"/>
    <w:multiLevelType w:val="multilevel"/>
    <w:tmpl w:val="1D12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9"/>
  </w:num>
  <w:num w:numId="2" w16cid:durableId="1893805551">
    <w:abstractNumId w:val="13"/>
  </w:num>
  <w:num w:numId="3" w16cid:durableId="1475833642">
    <w:abstractNumId w:val="3"/>
  </w:num>
  <w:num w:numId="4" w16cid:durableId="2032608004">
    <w:abstractNumId w:val="12"/>
  </w:num>
  <w:num w:numId="5" w16cid:durableId="2024431161">
    <w:abstractNumId w:val="15"/>
  </w:num>
  <w:num w:numId="6" w16cid:durableId="1205407184">
    <w:abstractNumId w:val="14"/>
  </w:num>
  <w:num w:numId="7" w16cid:durableId="2114206768">
    <w:abstractNumId w:val="5"/>
  </w:num>
  <w:num w:numId="8" w16cid:durableId="1819297461">
    <w:abstractNumId w:val="8"/>
  </w:num>
  <w:num w:numId="9" w16cid:durableId="1948542183">
    <w:abstractNumId w:val="7"/>
  </w:num>
  <w:num w:numId="10" w16cid:durableId="1564678778">
    <w:abstractNumId w:val="2"/>
  </w:num>
  <w:num w:numId="11" w16cid:durableId="179205007">
    <w:abstractNumId w:val="11"/>
  </w:num>
  <w:num w:numId="12" w16cid:durableId="1498694845">
    <w:abstractNumId w:val="0"/>
  </w:num>
  <w:num w:numId="13" w16cid:durableId="203831024">
    <w:abstractNumId w:val="6"/>
  </w:num>
  <w:num w:numId="14" w16cid:durableId="294068593">
    <w:abstractNumId w:val="10"/>
  </w:num>
  <w:num w:numId="15" w16cid:durableId="1549492500">
    <w:abstractNumId w:val="4"/>
  </w:num>
  <w:num w:numId="16" w16cid:durableId="1041980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D3421"/>
    <w:rsid w:val="00BE020D"/>
    <w:rsid w:val="00D4304A"/>
    <w:rsid w:val="00D5101D"/>
    <w:rsid w:val="00D529F5"/>
    <w:rsid w:val="00DC031B"/>
    <w:rsid w:val="00E61E5C"/>
    <w:rsid w:val="00EF4CFA"/>
    <w:rsid w:val="00E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groupItem?view=&amp;item=5875615805944664067&amp;type=member&amp;gid=76119&amp;trk=eml-b2_anet_digest-null-5-null&amp;fromEmail=fromEmail&amp;ut=10G1qaOzgbhSg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x.org/pieces/118320" TargetMode="External"/><Relationship Id="rId12" Type="http://schemas.openxmlformats.org/officeDocument/2006/relationships/hyperlink" Target="http://www.ABCtech.ca/ev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ttp:/bowriversolutions.com" TargetMode="External"/><Relationship Id="rId11" Type="http://schemas.openxmlformats.org/officeDocument/2006/relationships/hyperlink" Target="http://www.prx.org/pieces/118320" TargetMode="External"/><Relationship Id="rId5" Type="http://schemas.openxmlformats.org/officeDocument/2006/relationships/hyperlink" Target="http://www.prx.org/pieces/118320" TargetMode="External"/><Relationship Id="rId10" Type="http://schemas.openxmlformats.org/officeDocument/2006/relationships/hyperlink" Target="http://www.prx.org/pieces/118320" TargetMode="External"/><Relationship Id="rId4" Type="http://schemas.openxmlformats.org/officeDocument/2006/relationships/webSettings" Target="webSettings.xml"/><Relationship Id="rId9" Type="http://schemas.openxmlformats.org/officeDocument/2006/relationships/hyperlink" Target="http://www.prx.org/pieces/1183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2025-12-30T01:44:00Z</dcterms:created>
  <dcterms:modified xsi:type="dcterms:W3CDTF">2025-12-30T01:44:00Z</dcterms:modified>
</cp:coreProperties>
</file>