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6771671F" w:rsidR="00D4304A" w:rsidRDefault="00F701B6" w:rsidP="009E579B">
      <w:pPr>
        <w:rPr>
          <w:lang w:val="en-CA"/>
        </w:rPr>
      </w:pPr>
      <w:r>
        <w:rPr>
          <w:lang w:val="en-CA"/>
        </w:rPr>
        <w:t>ABCtech #14 15MAR14 SMEs Struggle to Find Financing</w:t>
      </w:r>
    </w:p>
    <w:tbl>
      <w:tblPr>
        <w:tblW w:w="972" w:type="dxa"/>
        <w:tblCellMar>
          <w:top w:w="45" w:type="dxa"/>
          <w:left w:w="45" w:type="dxa"/>
          <w:bottom w:w="45" w:type="dxa"/>
          <w:right w:w="45" w:type="dxa"/>
        </w:tblCellMar>
        <w:tblLook w:val="04A0" w:firstRow="1" w:lastRow="0" w:firstColumn="1" w:lastColumn="0" w:noHBand="0" w:noVBand="1"/>
        <w:tblDescription w:val=""/>
      </w:tblPr>
      <w:tblGrid>
        <w:gridCol w:w="972"/>
      </w:tblGrid>
      <w:tr w:rsidR="00F701B6" w:rsidRPr="00F701B6" w14:paraId="318F327D" w14:textId="77777777" w:rsidTr="00F701B6">
        <w:tc>
          <w:tcPr>
            <w:tcW w:w="5000" w:type="pct"/>
            <w:hideMark/>
          </w:tcPr>
          <w:p w14:paraId="75F0CA56" w14:textId="77777777" w:rsidR="00F701B6" w:rsidRPr="00F701B6" w:rsidRDefault="00F701B6" w:rsidP="00F701B6">
            <w:pPr>
              <w:rPr>
                <w:lang w:val="en-CA"/>
              </w:rPr>
            </w:pPr>
            <w:hyperlink r:id="rId5" w:history="1">
              <w:r w:rsidRPr="00F701B6">
                <w:rPr>
                  <w:rStyle w:val="Hyperlink"/>
                  <w:lang w:val="en-CA"/>
                </w:rPr>
                <w:t>AMAZING</w:t>
              </w:r>
            </w:hyperlink>
          </w:p>
        </w:tc>
      </w:tr>
    </w:tbl>
    <w:p w14:paraId="5D90B8F4" w14:textId="77777777" w:rsidR="00F701B6" w:rsidRPr="00F701B6" w:rsidRDefault="00F701B6" w:rsidP="00F701B6">
      <w:pPr>
        <w:rPr>
          <w:vanish/>
          <w:lang w:val="en-CA"/>
        </w:rPr>
      </w:pPr>
    </w:p>
    <w:tbl>
      <w:tblPr>
        <w:tblW w:w="19920" w:type="dxa"/>
        <w:tblCellMar>
          <w:top w:w="120" w:type="dxa"/>
          <w:left w:w="120" w:type="dxa"/>
          <w:bottom w:w="120" w:type="dxa"/>
          <w:right w:w="120" w:type="dxa"/>
        </w:tblCellMar>
        <w:tblLook w:val="04A0" w:firstRow="1" w:lastRow="0" w:firstColumn="1" w:lastColumn="0" w:noHBand="0" w:noVBand="1"/>
      </w:tblPr>
      <w:tblGrid>
        <w:gridCol w:w="14661"/>
        <w:gridCol w:w="5259"/>
      </w:tblGrid>
      <w:tr w:rsidR="00F701B6" w:rsidRPr="00F701B6" w14:paraId="4AD6F314" w14:textId="77777777">
        <w:tc>
          <w:tcPr>
            <w:tcW w:w="3000" w:type="pct"/>
            <w:hideMark/>
          </w:tcPr>
          <w:p w14:paraId="141456CA" w14:textId="77777777" w:rsidR="00F701B6" w:rsidRPr="00F701B6" w:rsidRDefault="00F701B6" w:rsidP="00F701B6">
            <w:pPr>
              <w:rPr>
                <w:lang w:val="en-CA"/>
              </w:rPr>
            </w:pPr>
            <w:r w:rsidRPr="00F701B6">
              <w:rPr>
                <w:i/>
                <w:iCs/>
                <w:lang w:val="en-CA"/>
              </w:rPr>
              <w:t>We are inviting Editorials to respond to our Survey identifying impediments to the growth of small technology businesses. Pat Meredith has provided a valuable insight into the adequacy of crowdsourcing, angels and listing on the Canadian Venture Exchange for funding small and medium businesses.     - Editor</w:t>
            </w:r>
          </w:p>
          <w:tbl>
            <w:tblPr>
              <w:tblW w:w="12390" w:type="dxa"/>
              <w:tblCellMar>
                <w:top w:w="45" w:type="dxa"/>
                <w:left w:w="45" w:type="dxa"/>
                <w:bottom w:w="45" w:type="dxa"/>
                <w:right w:w="45" w:type="dxa"/>
              </w:tblCellMar>
              <w:tblLook w:val="04A0" w:firstRow="1" w:lastRow="0" w:firstColumn="1" w:lastColumn="0" w:noHBand="0" w:noVBand="1"/>
              <w:tblDescription w:val=""/>
            </w:tblPr>
            <w:tblGrid>
              <w:gridCol w:w="2417"/>
              <w:gridCol w:w="1395"/>
              <w:gridCol w:w="8578"/>
            </w:tblGrid>
            <w:tr w:rsidR="00F701B6" w:rsidRPr="00F701B6" w14:paraId="44C20F1D" w14:textId="77777777">
              <w:tc>
                <w:tcPr>
                  <w:tcW w:w="0" w:type="auto"/>
                  <w:hideMark/>
                </w:tcPr>
                <w:p w14:paraId="6B52374E" w14:textId="77777777" w:rsidR="00F701B6" w:rsidRPr="00F701B6" w:rsidRDefault="00F701B6" w:rsidP="00F701B6">
                  <w:pPr>
                    <w:rPr>
                      <w:lang w:val="en-CA"/>
                    </w:rPr>
                  </w:pPr>
                  <w:r w:rsidRPr="00F701B6">
                    <w:rPr>
                      <w:b/>
                      <w:bCs/>
                      <w:lang w:val="en-CA"/>
                    </w:rPr>
                    <w:t xml:space="preserve">Small and Medium-Businesses Struggle to Find Financing </w:t>
                  </w:r>
                  <w:r w:rsidRPr="00F701B6">
                    <w:rPr>
                      <w:lang w:val="en-CA"/>
                    </w:rPr>
                    <w:t>by Pat Meredith</w:t>
                  </w:r>
                </w:p>
              </w:tc>
              <w:tc>
                <w:tcPr>
                  <w:tcW w:w="0" w:type="auto"/>
                  <w:hideMark/>
                </w:tcPr>
                <w:p w14:paraId="4C20A6D1" w14:textId="243A6FA2" w:rsidR="00F701B6" w:rsidRPr="00F701B6" w:rsidRDefault="00F701B6" w:rsidP="00F701B6">
                  <w:pPr>
                    <w:rPr>
                      <w:lang w:val="en-CA"/>
                    </w:rPr>
                  </w:pPr>
                  <w:r w:rsidRPr="00F701B6">
                    <w:rPr>
                      <w:lang w:val="en-CA"/>
                    </w:rPr>
                    <mc:AlternateContent>
                      <mc:Choice Requires="wps">
                        <w:drawing>
                          <wp:inline distT="0" distB="0" distL="0" distR="0" wp14:anchorId="2338313A" wp14:editId="67618BBB">
                            <wp:extent cx="828675" cy="942975"/>
                            <wp:effectExtent l="0" t="0" r="0" b="0"/>
                            <wp:docPr id="922653879"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867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AE64FE" id="Rectangle 27" o:spid="_x0000_s1026" style="width:65.2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W11gEAAJ4DAAAOAAAAZHJzL2Uyb0RvYy54bWysU8tu2zAQvBfoPxC817IFJ7EFy0GQIEWB&#10;9AGk/QCaIiWhEpfdpS27X98l5dhucit6IfZBzc4OR6vbfd+JnUFqwZVyNplKYZyGqnV1KX98f/yw&#10;kIKCcpXqwJlSHgzJ2/X7d6vBFyaHBrrKoGAQR8XgS9mE4IssI92YXtEEvHHctIC9CpxinVWoBkbv&#10;uyyfTq+zAbDyCNoQcfVhbMp1wrfW6PDVWjJBdKVkbiGdmM5NPLP1ShU1Kt+0+khD/QOLXrWOh56g&#10;HlRQYovtG6i+1QgENkw09BlY22qTduBtZtNX2zw3ypu0C4tD/iQT/T9Y/WX37L9hpE7+CfRPEg7u&#10;G+Vqc0ee5eNHlecSIgyNURUzmEXtssFTccKICTGa2AyfoeLXVtsASZa9xT7O4IXFPql/OKlv9kFo&#10;Li7yxfXNlRSaW8t5vuQ4TlDFy8ceKXw00IsYlBKZXQJXuycK49WXK3GWg8e269IDd+6vAmPGSiIf&#10;+Ua3ULGB6sDcEUaTsKk5aAB/SzGwQUpJv7YKjRTdJ8f7L2fzeXRUSuZXNzkneNnZXHaU0wxVyiDF&#10;GN6H0YVbj23dJJlHjnesmW3TPmdWR7JsgqTI0bDRZZd5unX+rdZ/AAAA//8DAFBLAwQUAAYACAAA&#10;ACEAjMb+pd4AAAAFAQAADwAAAGRycy9kb3ducmV2LnhtbEyPS2vDMBCE74X8B7GBXkoj95ESXMsh&#10;BEpDKYQ6j/PG2tom1sqxFNv991V6SS/LLLPMfJvMB1OLjlpXWVbwMIlAEOdWV1wo2G7e7mcgnEfW&#10;WFsmBT/kYJ6ObhKMte35i7rMFyKEsItRQel9E0vp8pIMuoltiIP3bVuDPqxtIXWLfQg3tXyMohdp&#10;sOLQUGJDy5LyY3Y2Cvp83e03n+9yfbdfWT6tTsts96HU7XhYvILwNPjrMVzwAzqkgelgz6ydqBWE&#10;R/zfvHhP0RTEIYjn2RRkmsj/9OkvAAAA//8DAFBLAQItABQABgAIAAAAIQC2gziS/gAAAOEBAAAT&#10;AAAAAAAAAAAAAAAAAAAAAABbQ29udGVudF9UeXBlc10ueG1sUEsBAi0AFAAGAAgAAAAhADj9If/W&#10;AAAAlAEAAAsAAAAAAAAAAAAAAAAALwEAAF9yZWxzLy5yZWxzUEsBAi0AFAAGAAgAAAAhACvhRbXW&#10;AQAAngMAAA4AAAAAAAAAAAAAAAAALgIAAGRycy9lMm9Eb2MueG1sUEsBAi0AFAAGAAgAAAAhAIzG&#10;/qXeAAAABQEAAA8AAAAAAAAAAAAAAAAAMAQAAGRycy9kb3ducmV2LnhtbFBLBQYAAAAABAAEAPMA&#10;AAA7BQAAAAA=&#10;" filled="f" stroked="f">
                            <o:lock v:ext="edit" aspectratio="t"/>
                            <w10:anchorlock/>
                          </v:rect>
                        </w:pict>
                      </mc:Fallback>
                    </mc:AlternateContent>
                  </w:r>
                </w:p>
              </w:tc>
              <w:tc>
                <w:tcPr>
                  <w:tcW w:w="0" w:type="auto"/>
                  <w:hideMark/>
                </w:tcPr>
                <w:p w14:paraId="1BAC86F4" w14:textId="77777777" w:rsidR="00F701B6" w:rsidRPr="00F701B6" w:rsidRDefault="00F701B6" w:rsidP="00F701B6">
                  <w:pPr>
                    <w:rPr>
                      <w:lang w:val="en-CA"/>
                    </w:rPr>
                  </w:pPr>
                  <w:r w:rsidRPr="00F701B6">
                    <w:rPr>
                      <w:lang w:val="en-CA"/>
                    </w:rPr>
                    <w:t>For almost 30 years, Pat Meredith has been a director, senior executive and adviser in the financial services and technology industries.  Her current focus on strategy and governance is aimed at helping organizations adjust effectively to discontinuous changes in their industry.  She is a founding partner of Strategy and Governance Associates, a Fellow of the Clarkson Institute for Board Effectiveness and a member of the Board of the Canadian Institute for Advanced Research.</w:t>
                  </w:r>
                </w:p>
              </w:tc>
            </w:tr>
          </w:tbl>
          <w:p w14:paraId="63CAA885" w14:textId="77777777" w:rsidR="00F701B6" w:rsidRPr="00F701B6" w:rsidRDefault="00F701B6" w:rsidP="00F701B6">
            <w:pPr>
              <w:rPr>
                <w:lang w:val="en-CA"/>
              </w:rPr>
            </w:pPr>
            <w:r w:rsidRPr="00F701B6">
              <w:rPr>
                <w:lang w:val="en-CA"/>
              </w:rPr>
              <w:t>Small and medium-sized business (SMEs) is very important to the Canadian economy.  In 2011, 99.9% of all businesses were small or medium-sized (have less than 500 employees).</w:t>
            </w:r>
            <w:bookmarkStart w:id="0" w:name="_ednref1"/>
            <w:r w:rsidRPr="00F701B6">
              <w:rPr>
                <w:lang w:val="en-CA"/>
              </w:rPr>
              <w:fldChar w:fldCharType="begin"/>
            </w:r>
            <w:r w:rsidRPr="00F701B6">
              <w:rPr>
                <w:lang w:val="en-CA"/>
              </w:rPr>
              <w:instrText>HYPERLINK "" \l "_edn1" \o ""</w:instrText>
            </w:r>
            <w:r w:rsidRPr="00F701B6">
              <w:rPr>
                <w:lang w:val="en-CA"/>
              </w:rPr>
            </w:r>
            <w:r w:rsidRPr="00F701B6">
              <w:rPr>
                <w:lang w:val="en-CA"/>
              </w:rPr>
              <w:fldChar w:fldCharType="separate"/>
            </w:r>
            <w:r w:rsidRPr="00F701B6">
              <w:rPr>
                <w:rStyle w:val="Hyperlink"/>
                <w:lang w:val="en-CA"/>
              </w:rPr>
              <w:t>[i]</w:t>
            </w:r>
            <w:r w:rsidRPr="00F701B6">
              <w:rPr>
                <w:lang w:val="en-CA"/>
              </w:rPr>
              <w:fldChar w:fldCharType="end"/>
            </w:r>
            <w:r w:rsidRPr="00F701B6">
              <w:rPr>
                <w:lang w:val="en-CA"/>
              </w:rPr>
              <w:t>  In 2012, over 7.7 million employees, or 69.7 percent of the total private labour force, worked for small businesses and 2.2 million employees, or 20.2 percent of the labour force, worked formedium-sized businesses. In total, SMEs employed about 10 million individuals, or 89.9 percent of employees (Figure 1).</w:t>
            </w:r>
            <w:bookmarkStart w:id="1" w:name="_ednref2"/>
            <w:r w:rsidRPr="00F701B6">
              <w:rPr>
                <w:lang w:val="en-CA"/>
              </w:rPr>
              <w:fldChar w:fldCharType="begin"/>
            </w:r>
            <w:r w:rsidRPr="00F701B6">
              <w:rPr>
                <w:lang w:val="en-CA"/>
              </w:rPr>
              <w:instrText>HYPERLINK "" \l "_edn2" \o ""</w:instrText>
            </w:r>
            <w:r w:rsidRPr="00F701B6">
              <w:rPr>
                <w:lang w:val="en-CA"/>
              </w:rPr>
            </w:r>
            <w:r w:rsidRPr="00F701B6">
              <w:rPr>
                <w:lang w:val="en-CA"/>
              </w:rPr>
              <w:fldChar w:fldCharType="separate"/>
            </w:r>
            <w:r w:rsidRPr="00F701B6">
              <w:rPr>
                <w:rStyle w:val="Hyperlink"/>
                <w:lang w:val="en-CA"/>
              </w:rPr>
              <w:t>[ii]</w:t>
            </w:r>
            <w:r w:rsidRPr="00F701B6">
              <w:rPr>
                <w:lang w:val="en-CA"/>
              </w:rPr>
              <w:fldChar w:fldCharType="end"/>
            </w:r>
            <w:bookmarkEnd w:id="1"/>
            <w:r w:rsidRPr="00F701B6">
              <w:rPr>
                <w:lang w:val="en-CA"/>
              </w:rPr>
              <w:t xml:space="preserve"> In a recent study, Statistics Canada found that, in 2008, small and medium sized businesses accounted for about 52 percent of private sector GDP.</w:t>
            </w:r>
            <w:bookmarkStart w:id="2" w:name="_ednref3"/>
            <w:r w:rsidRPr="00F701B6">
              <w:rPr>
                <w:lang w:val="en-CA"/>
              </w:rPr>
              <w:fldChar w:fldCharType="begin"/>
            </w:r>
            <w:r w:rsidRPr="00F701B6">
              <w:rPr>
                <w:lang w:val="en-CA"/>
              </w:rPr>
              <w:instrText>HYPERLINK "" \l "_edn3" \o ""</w:instrText>
            </w:r>
            <w:r w:rsidRPr="00F701B6">
              <w:rPr>
                <w:lang w:val="en-CA"/>
              </w:rPr>
            </w:r>
            <w:r w:rsidRPr="00F701B6">
              <w:rPr>
                <w:lang w:val="en-CA"/>
              </w:rPr>
              <w:fldChar w:fldCharType="separate"/>
            </w:r>
            <w:r w:rsidRPr="00F701B6">
              <w:rPr>
                <w:rStyle w:val="Hyperlink"/>
                <w:lang w:val="en-CA"/>
              </w:rPr>
              <w:t>[iii]</w:t>
            </w:r>
            <w:r w:rsidRPr="00F701B6">
              <w:rPr>
                <w:lang w:val="en-CA"/>
              </w:rPr>
              <w:fldChar w:fldCharType="end"/>
            </w:r>
            <w:bookmarkEnd w:id="2"/>
          </w:p>
          <w:p w14:paraId="70AFE01D" w14:textId="77777777" w:rsidR="00F701B6" w:rsidRPr="00F701B6" w:rsidRDefault="00F701B6" w:rsidP="00F701B6">
            <w:pPr>
              <w:rPr>
                <w:lang w:val="en-CA"/>
              </w:rPr>
            </w:pPr>
            <w:r w:rsidRPr="00F701B6">
              <w:rPr>
                <w:lang w:val="en-CA"/>
              </w:rPr>
              <w:t>One of the most important functions of banks is to support economic growth by using depositors’ savings to finance new and existing businesses.  This is the primary rationale for the regulatory protection (CDIC deposit insurance) the industry enjoys.  Yet, the conservative nature of Canadian bank lending combined with our extremely small venture capital market has made it challenging for small-and-medium sized businesses to grow.  As large businesses and manufacturing fade (largely replaced by robots, 3D printing and outsourcing), job growth must come from technology related information-based products and services.  Without access to adequate funding (no assets to secure the loan), growth of Canada’s information economy will be stunted.</w:t>
            </w:r>
          </w:p>
          <w:p w14:paraId="2635A4A9" w14:textId="6EBE1DF5" w:rsidR="00F701B6" w:rsidRPr="00F701B6" w:rsidRDefault="00F701B6" w:rsidP="00F701B6">
            <w:pPr>
              <w:rPr>
                <w:lang w:val="en-CA"/>
              </w:rPr>
            </w:pPr>
            <w:r w:rsidRPr="00F701B6">
              <w:rPr>
                <w:lang w:val="en-CA"/>
              </w:rPr>
              <w:t>The Canadian banks have not been effective small business lenders for decades (at least since they introduced computerized credit scoring). Their approach to risk management is essentially risk avoidance.  If a business does not qualify for a loan at prime plus 1% or 2% (the lowest risk levels), then it does not get a loan.  According to a CFIB survey, the average SME borrower pays prime plus 1.87%.  Unlike many of its U.S. counterparts, even if the business is willing to pay prime plus 10% Canadian banks are unprepared to accept the risk.  Since small businesses (especially small technology companies) are by nature risky, only those small businesses that do not need the money or could easily raise it elsewhere qualify.  Not surprising, roughly 2/3rds of the Canadian banks’ small business customers are net depositors.</w:t>
            </w:r>
            <w:hyperlink w:anchor="_edn1" w:history="1">
              <w:r w:rsidRPr="00F701B6">
                <w:rPr>
                  <w:rStyle w:val="Hyperlink"/>
                  <w:lang w:val="en-CA"/>
                </w:rPr>
                <w:t>[i]</w:t>
              </w:r>
            </w:hyperlink>
            <w:bookmarkEnd w:id="0"/>
            <w:r w:rsidRPr="00F701B6">
              <w:rPr>
                <w:lang w:val="en-CA"/>
              </w:rPr>
              <w:t xml:space="preserve">  It is also not surprising that a </w:t>
            </w:r>
            <w:hyperlink r:id="rId6" w:history="1">
              <w:r w:rsidRPr="00F701B6">
                <w:rPr>
                  <w:rStyle w:val="Hyperlink"/>
                  <w:lang w:val="en-CA"/>
                </w:rPr>
                <w:t>survey released on March 11, 2014 by Alberta Council of Technologies</w:t>
              </w:r>
            </w:hyperlink>
            <w:r w:rsidRPr="00F701B6">
              <w:rPr>
                <w:lang w:val="en-CA"/>
              </w:rPr>
              <w:t xml:space="preserve"> found that banks and financial institutions were not viewed as effective for growing small technology businesses. </w:t>
            </w:r>
            <w:r w:rsidRPr="00F701B6">
              <w:rPr>
                <w:b/>
                <w:bCs/>
                <w:lang w:val="en-CA"/>
              </w:rPr>
              <w:t xml:space="preserve"> </w:t>
            </w:r>
            <w:hyperlink r:id="rId7" w:history="1">
              <w:r w:rsidRPr="00F701B6">
                <w:rPr>
                  <w:rStyle w:val="Hyperlink"/>
                  <w:b/>
                  <w:bCs/>
                  <w:lang w:val="en-CA"/>
                </w:rPr>
                <w:t>FOR MORE</w:t>
              </w:r>
            </w:hyperlink>
          </w:p>
          <w:p w14:paraId="72FA9F10" w14:textId="77777777" w:rsidR="00F701B6" w:rsidRPr="00F701B6" w:rsidRDefault="00F701B6" w:rsidP="00F701B6">
            <w:pPr>
              <w:rPr>
                <w:lang w:val="en-CA"/>
              </w:rPr>
            </w:pPr>
            <w:r w:rsidRPr="00F701B6">
              <w:rPr>
                <w:lang w:val="en-CA"/>
              </w:rPr>
              <w:t xml:space="preserve">____________ </w:t>
            </w:r>
          </w:p>
          <w:bookmarkStart w:id="3" w:name="_edn1"/>
          <w:p w14:paraId="13B52772" w14:textId="77777777" w:rsidR="00F701B6" w:rsidRPr="00F701B6" w:rsidRDefault="00F701B6" w:rsidP="00F701B6">
            <w:pPr>
              <w:rPr>
                <w:lang w:val="en-CA"/>
              </w:rPr>
            </w:pPr>
            <w:r w:rsidRPr="00F701B6">
              <w:rPr>
                <w:lang w:val="en-CA"/>
              </w:rPr>
              <w:fldChar w:fldCharType="begin"/>
            </w:r>
            <w:r w:rsidRPr="00F701B6">
              <w:rPr>
                <w:lang w:val="en-CA"/>
              </w:rPr>
              <w:instrText>HYPERLINK "" \l "_ednref1" \o ""</w:instrText>
            </w:r>
            <w:r w:rsidRPr="00F701B6">
              <w:rPr>
                <w:lang w:val="en-CA"/>
              </w:rPr>
            </w:r>
            <w:r w:rsidRPr="00F701B6">
              <w:rPr>
                <w:lang w:val="en-CA"/>
              </w:rPr>
              <w:fldChar w:fldCharType="separate"/>
            </w:r>
            <w:r w:rsidRPr="00F701B6">
              <w:rPr>
                <w:rStyle w:val="Hyperlink"/>
                <w:lang w:val="en-CA"/>
              </w:rPr>
              <w:t>[i]</w:t>
            </w:r>
            <w:r w:rsidRPr="00F701B6">
              <w:rPr>
                <w:lang w:val="en-CA"/>
              </w:rPr>
              <w:fldChar w:fldCharType="end"/>
            </w:r>
            <w:bookmarkEnd w:id="3"/>
            <w:r w:rsidRPr="00F701B6">
              <w:rPr>
                <w:lang w:val="en-CA"/>
              </w:rPr>
              <w:fldChar w:fldCharType="begin"/>
            </w:r>
            <w:r w:rsidRPr="00F701B6">
              <w:rPr>
                <w:lang w:val="en-CA"/>
              </w:rPr>
              <w:instrText>HYPERLINK "http://www.ic.gc.ca/eic/site/061.nsf/eng/02715.html" \t "_blank"</w:instrText>
            </w:r>
            <w:r w:rsidRPr="00F701B6">
              <w:rPr>
                <w:lang w:val="en-CA"/>
              </w:rPr>
            </w:r>
            <w:r w:rsidRPr="00F701B6">
              <w:rPr>
                <w:lang w:val="en-CA"/>
              </w:rPr>
              <w:fldChar w:fldCharType="separate"/>
            </w:r>
            <w:r w:rsidRPr="00F701B6">
              <w:rPr>
                <w:rStyle w:val="Hyperlink"/>
                <w:lang w:val="en-CA"/>
              </w:rPr>
              <w:t>http://www.ic.gc.ca/eic/site/061.nsf/eng/02715.html</w:t>
            </w:r>
            <w:r w:rsidRPr="00F701B6">
              <w:rPr>
                <w:lang w:val="en-CA"/>
              </w:rPr>
              <w:fldChar w:fldCharType="end"/>
            </w:r>
          </w:p>
          <w:bookmarkStart w:id="4" w:name="_edn2"/>
          <w:p w14:paraId="27B6F2FE" w14:textId="77777777" w:rsidR="00F701B6" w:rsidRPr="00F701B6" w:rsidRDefault="00F701B6" w:rsidP="00F701B6">
            <w:pPr>
              <w:rPr>
                <w:lang w:val="en-CA"/>
              </w:rPr>
            </w:pPr>
            <w:r w:rsidRPr="00F701B6">
              <w:rPr>
                <w:lang w:val="en-CA"/>
              </w:rPr>
              <w:fldChar w:fldCharType="begin"/>
            </w:r>
            <w:r w:rsidRPr="00F701B6">
              <w:rPr>
                <w:lang w:val="en-CA"/>
              </w:rPr>
              <w:instrText>HYPERLINK "" \l "_ednref2" \o ""</w:instrText>
            </w:r>
            <w:r w:rsidRPr="00F701B6">
              <w:rPr>
                <w:lang w:val="en-CA"/>
              </w:rPr>
            </w:r>
            <w:r w:rsidRPr="00F701B6">
              <w:rPr>
                <w:lang w:val="en-CA"/>
              </w:rPr>
              <w:fldChar w:fldCharType="separate"/>
            </w:r>
            <w:r w:rsidRPr="00F701B6">
              <w:rPr>
                <w:rStyle w:val="Hyperlink"/>
                <w:lang w:val="en-CA"/>
              </w:rPr>
              <w:t>[ii]</w:t>
            </w:r>
            <w:r w:rsidRPr="00F701B6">
              <w:rPr>
                <w:lang w:val="en-CA"/>
              </w:rPr>
              <w:fldChar w:fldCharType="end"/>
            </w:r>
            <w:bookmarkEnd w:id="4"/>
            <w:r w:rsidRPr="00F701B6">
              <w:rPr>
                <w:lang w:val="en-CA"/>
              </w:rPr>
              <w:t>[ii]</w:t>
            </w:r>
            <w:hyperlink r:id="rId8" w:tgtFrame="_blank" w:history="1">
              <w:r w:rsidRPr="00F701B6">
                <w:rPr>
                  <w:rStyle w:val="Hyperlink"/>
                  <w:lang w:val="en-CA"/>
                </w:rPr>
                <w:t>http://www.ic.gc.ca/eic/site/061.nsf/eng/02805.html</w:t>
              </w:r>
            </w:hyperlink>
          </w:p>
          <w:bookmarkStart w:id="5" w:name="_edn3"/>
          <w:p w14:paraId="3094C50E" w14:textId="77777777" w:rsidR="00F701B6" w:rsidRPr="00F701B6" w:rsidRDefault="00F701B6" w:rsidP="00F701B6">
            <w:pPr>
              <w:rPr>
                <w:lang w:val="en-CA"/>
              </w:rPr>
            </w:pPr>
            <w:r w:rsidRPr="00F701B6">
              <w:rPr>
                <w:lang w:val="en-CA"/>
              </w:rPr>
              <w:fldChar w:fldCharType="begin"/>
            </w:r>
            <w:r w:rsidRPr="00F701B6">
              <w:rPr>
                <w:lang w:val="en-CA"/>
              </w:rPr>
              <w:instrText>HYPERLINK "" \l "_ednref3" \o ""</w:instrText>
            </w:r>
            <w:r w:rsidRPr="00F701B6">
              <w:rPr>
                <w:lang w:val="en-CA"/>
              </w:rPr>
            </w:r>
            <w:r w:rsidRPr="00F701B6">
              <w:rPr>
                <w:lang w:val="en-CA"/>
              </w:rPr>
              <w:fldChar w:fldCharType="separate"/>
            </w:r>
            <w:r w:rsidRPr="00F701B6">
              <w:rPr>
                <w:rStyle w:val="Hyperlink"/>
                <w:lang w:val="en-CA"/>
              </w:rPr>
              <w:t>[iii]</w:t>
            </w:r>
            <w:r w:rsidRPr="00F701B6">
              <w:rPr>
                <w:lang w:val="en-CA"/>
              </w:rPr>
              <w:fldChar w:fldCharType="end"/>
            </w:r>
            <w:bookmarkEnd w:id="5"/>
            <w:r w:rsidRPr="00F701B6">
              <w:rPr>
                <w:lang w:val="en-CA"/>
              </w:rPr>
              <w:fldChar w:fldCharType="begin"/>
            </w:r>
            <w:r w:rsidRPr="00F701B6">
              <w:rPr>
                <w:lang w:val="en-CA"/>
              </w:rPr>
              <w:instrText>HYPERLINK "http://www.statcan.gc.ca/pub/11f0027m/11f0027m2012082-eng.pdf" \t "_blank"</w:instrText>
            </w:r>
            <w:r w:rsidRPr="00F701B6">
              <w:rPr>
                <w:lang w:val="en-CA"/>
              </w:rPr>
            </w:r>
            <w:r w:rsidRPr="00F701B6">
              <w:rPr>
                <w:lang w:val="en-CA"/>
              </w:rPr>
              <w:fldChar w:fldCharType="separate"/>
            </w:r>
            <w:r w:rsidRPr="00F701B6">
              <w:rPr>
                <w:rStyle w:val="Hyperlink"/>
                <w:lang w:val="en-CA"/>
              </w:rPr>
              <w:t>www.statcan.gc.ca/pub/11f0027m/11f0027m2012082-eng.pdf</w:t>
            </w:r>
            <w:r w:rsidRPr="00F701B6">
              <w:rPr>
                <w:lang w:val="en-CA"/>
              </w:rPr>
              <w:fldChar w:fldCharType="end"/>
            </w:r>
          </w:p>
          <w:p w14:paraId="56586833" w14:textId="77777777" w:rsidR="00F701B6" w:rsidRPr="00F701B6" w:rsidRDefault="00F701B6" w:rsidP="00F701B6">
            <w:pPr>
              <w:rPr>
                <w:lang w:val="en-CA"/>
              </w:rPr>
            </w:pPr>
            <w:r w:rsidRPr="00F701B6">
              <w:rPr>
                <w:lang w:val="en-CA"/>
              </w:rPr>
              <w:t> </w:t>
            </w:r>
          </w:p>
          <w:p w14:paraId="18A25C9F" w14:textId="77777777" w:rsidR="00F701B6" w:rsidRPr="00F701B6" w:rsidRDefault="00F701B6" w:rsidP="00F701B6">
            <w:pPr>
              <w:rPr>
                <w:lang w:val="en-CA"/>
              </w:rPr>
            </w:pPr>
            <w:r w:rsidRPr="00F701B6">
              <w:rPr>
                <w:lang w:val="en-CA"/>
              </w:rPr>
              <w:lastRenderedPageBreak/>
              <w:pict w14:anchorId="3DC54301">
                <v:rect id="_x0000_i1178" style="width:0;height:1.5pt" o:hralign="center" o:hrstd="t" o:hr="t" fillcolor="#a0a0a0" stroked="f"/>
              </w:pict>
            </w:r>
          </w:p>
          <w:p w14:paraId="27C80F6A" w14:textId="77777777" w:rsidR="00F701B6" w:rsidRPr="00F701B6" w:rsidRDefault="00F701B6" w:rsidP="00F701B6">
            <w:pPr>
              <w:rPr>
                <w:lang w:val="en-CA"/>
              </w:rPr>
            </w:pPr>
            <w:r w:rsidRPr="00F701B6">
              <w:rPr>
                <w:lang w:val="en-CA"/>
              </w:rPr>
              <w:t>EVENT - Energy &amp; Environment - April 15th</w:t>
            </w:r>
          </w:p>
          <w:p w14:paraId="41040C35" w14:textId="77777777" w:rsidR="00F701B6" w:rsidRPr="00F701B6" w:rsidRDefault="00F701B6" w:rsidP="00F701B6">
            <w:pPr>
              <w:rPr>
                <w:lang w:val="en-CA"/>
              </w:rPr>
            </w:pPr>
          </w:p>
          <w:tbl>
            <w:tblPr>
              <w:tblW w:w="14421" w:type="dxa"/>
              <w:jc w:val="center"/>
              <w:tblCellSpacing w:w="0" w:type="dxa"/>
              <w:tblCellMar>
                <w:left w:w="0" w:type="dxa"/>
                <w:right w:w="0" w:type="dxa"/>
              </w:tblCellMar>
              <w:tblLook w:val="04A0" w:firstRow="1" w:lastRow="0" w:firstColumn="1" w:lastColumn="0" w:noHBand="0" w:noVBand="1"/>
            </w:tblPr>
            <w:tblGrid>
              <w:gridCol w:w="1443"/>
              <w:gridCol w:w="1442"/>
              <w:gridCol w:w="1442"/>
              <w:gridCol w:w="1442"/>
              <w:gridCol w:w="1442"/>
              <w:gridCol w:w="1442"/>
              <w:gridCol w:w="1442"/>
              <w:gridCol w:w="1442"/>
              <w:gridCol w:w="1442"/>
              <w:gridCol w:w="1442"/>
            </w:tblGrid>
            <w:tr w:rsidR="00F701B6" w:rsidRPr="00F701B6" w14:paraId="22973155" w14:textId="77777777" w:rsidTr="00F701B6">
              <w:trPr>
                <w:tblCellSpacing w:w="0" w:type="dxa"/>
                <w:jc w:val="center"/>
              </w:trPr>
              <w:tc>
                <w:tcPr>
                  <w:tcW w:w="0" w:type="auto"/>
                  <w:vAlign w:val="center"/>
                  <w:hideMark/>
                </w:tcPr>
                <w:p w14:paraId="2D18CD85" w14:textId="77777777" w:rsidR="00F701B6" w:rsidRPr="00F701B6" w:rsidRDefault="00F701B6" w:rsidP="00F701B6">
                  <w:pPr>
                    <w:rPr>
                      <w:lang w:val="en-CA"/>
                    </w:rPr>
                  </w:pPr>
                </w:p>
              </w:tc>
              <w:tc>
                <w:tcPr>
                  <w:tcW w:w="0" w:type="auto"/>
                  <w:vAlign w:val="center"/>
                  <w:hideMark/>
                </w:tcPr>
                <w:p w14:paraId="2B91444E" w14:textId="77777777" w:rsidR="00F701B6" w:rsidRPr="00F701B6" w:rsidRDefault="00F701B6" w:rsidP="00F701B6">
                  <w:pPr>
                    <w:rPr>
                      <w:lang w:val="en-CA"/>
                    </w:rPr>
                  </w:pPr>
                </w:p>
              </w:tc>
              <w:tc>
                <w:tcPr>
                  <w:tcW w:w="0" w:type="auto"/>
                  <w:vAlign w:val="center"/>
                  <w:hideMark/>
                </w:tcPr>
                <w:p w14:paraId="7EF627C5" w14:textId="77777777" w:rsidR="00F701B6" w:rsidRPr="00F701B6" w:rsidRDefault="00F701B6" w:rsidP="00F701B6">
                  <w:pPr>
                    <w:rPr>
                      <w:lang w:val="en-CA"/>
                    </w:rPr>
                  </w:pPr>
                </w:p>
              </w:tc>
              <w:tc>
                <w:tcPr>
                  <w:tcW w:w="0" w:type="auto"/>
                  <w:vAlign w:val="center"/>
                  <w:hideMark/>
                </w:tcPr>
                <w:p w14:paraId="44609CB0" w14:textId="77777777" w:rsidR="00F701B6" w:rsidRPr="00F701B6" w:rsidRDefault="00F701B6" w:rsidP="00F701B6">
                  <w:pPr>
                    <w:rPr>
                      <w:lang w:val="en-CA"/>
                    </w:rPr>
                  </w:pPr>
                </w:p>
              </w:tc>
              <w:tc>
                <w:tcPr>
                  <w:tcW w:w="0" w:type="auto"/>
                  <w:vAlign w:val="center"/>
                  <w:hideMark/>
                </w:tcPr>
                <w:p w14:paraId="4967E9F9" w14:textId="77777777" w:rsidR="00F701B6" w:rsidRPr="00F701B6" w:rsidRDefault="00F701B6" w:rsidP="00F701B6">
                  <w:pPr>
                    <w:rPr>
                      <w:lang w:val="en-CA"/>
                    </w:rPr>
                  </w:pPr>
                </w:p>
              </w:tc>
              <w:tc>
                <w:tcPr>
                  <w:tcW w:w="0" w:type="auto"/>
                  <w:vAlign w:val="center"/>
                  <w:hideMark/>
                </w:tcPr>
                <w:p w14:paraId="3287CDB9" w14:textId="77777777" w:rsidR="00F701B6" w:rsidRPr="00F701B6" w:rsidRDefault="00F701B6" w:rsidP="00F701B6">
                  <w:pPr>
                    <w:rPr>
                      <w:lang w:val="en-CA"/>
                    </w:rPr>
                  </w:pPr>
                </w:p>
              </w:tc>
              <w:tc>
                <w:tcPr>
                  <w:tcW w:w="0" w:type="auto"/>
                  <w:vAlign w:val="center"/>
                  <w:hideMark/>
                </w:tcPr>
                <w:p w14:paraId="1EEC0B00" w14:textId="77777777" w:rsidR="00F701B6" w:rsidRPr="00F701B6" w:rsidRDefault="00F701B6" w:rsidP="00F701B6">
                  <w:pPr>
                    <w:rPr>
                      <w:lang w:val="en-CA"/>
                    </w:rPr>
                  </w:pPr>
                </w:p>
              </w:tc>
              <w:tc>
                <w:tcPr>
                  <w:tcW w:w="0" w:type="auto"/>
                  <w:vAlign w:val="center"/>
                  <w:hideMark/>
                </w:tcPr>
                <w:p w14:paraId="606EBBD7" w14:textId="77777777" w:rsidR="00F701B6" w:rsidRPr="00F701B6" w:rsidRDefault="00F701B6" w:rsidP="00F701B6">
                  <w:pPr>
                    <w:rPr>
                      <w:lang w:val="en-CA"/>
                    </w:rPr>
                  </w:pPr>
                </w:p>
              </w:tc>
              <w:tc>
                <w:tcPr>
                  <w:tcW w:w="0" w:type="auto"/>
                  <w:vAlign w:val="center"/>
                  <w:hideMark/>
                </w:tcPr>
                <w:p w14:paraId="132913D4" w14:textId="77777777" w:rsidR="00F701B6" w:rsidRPr="00F701B6" w:rsidRDefault="00F701B6" w:rsidP="00F701B6">
                  <w:pPr>
                    <w:rPr>
                      <w:lang w:val="en-CA"/>
                    </w:rPr>
                  </w:pPr>
                </w:p>
              </w:tc>
              <w:tc>
                <w:tcPr>
                  <w:tcW w:w="0" w:type="auto"/>
                  <w:vAlign w:val="center"/>
                  <w:hideMark/>
                </w:tcPr>
                <w:p w14:paraId="29EA74FF" w14:textId="77777777" w:rsidR="00F701B6" w:rsidRPr="00F701B6" w:rsidRDefault="00F701B6" w:rsidP="00F701B6">
                  <w:pPr>
                    <w:rPr>
                      <w:lang w:val="en-CA"/>
                    </w:rPr>
                  </w:pPr>
                </w:p>
              </w:tc>
            </w:tr>
          </w:tbl>
          <w:p w14:paraId="1D4C436D" w14:textId="77777777" w:rsidR="00F701B6" w:rsidRPr="00F701B6" w:rsidRDefault="00F701B6" w:rsidP="00F701B6">
            <w:pPr>
              <w:rPr>
                <w:lang w:val="en-CA"/>
              </w:rPr>
            </w:pPr>
            <w:r w:rsidRPr="00F701B6">
              <w:rPr>
                <w:b/>
                <w:bCs/>
                <w:lang w:val="en-CA"/>
              </w:rPr>
              <w:t> </w:t>
            </w:r>
          </w:p>
          <w:p w14:paraId="11C37342" w14:textId="77777777" w:rsidR="00F701B6" w:rsidRPr="00F701B6" w:rsidRDefault="00F701B6" w:rsidP="00F701B6">
            <w:pPr>
              <w:rPr>
                <w:lang w:val="en-CA"/>
              </w:rPr>
            </w:pPr>
            <w:r w:rsidRPr="00F701B6">
              <w:rPr>
                <w:b/>
                <w:bCs/>
                <w:lang w:val="en-CA"/>
              </w:rPr>
              <w:t> </w:t>
            </w:r>
          </w:p>
        </w:tc>
        <w:tc>
          <w:tcPr>
            <w:tcW w:w="0" w:type="auto"/>
            <w:hideMark/>
          </w:tcPr>
          <w:p w14:paraId="12296978" w14:textId="77777777" w:rsidR="00F701B6" w:rsidRPr="00F701B6" w:rsidRDefault="00F701B6" w:rsidP="00F701B6">
            <w:pPr>
              <w:rPr>
                <w:lang w:val="en-CA"/>
              </w:rPr>
            </w:pPr>
            <w:hyperlink r:id="rId9" w:history="1">
              <w:r w:rsidRPr="00F701B6">
                <w:rPr>
                  <w:rStyle w:val="Hyperlink"/>
                  <w:b/>
                  <w:bCs/>
                  <w:lang w:val="en-CA"/>
                </w:rPr>
                <w:t>Troy Media Release - ABCtech Survey Points Finger at Banks and Financial Institutions for failing SMEs:</w:t>
              </w:r>
            </w:hyperlink>
          </w:p>
          <w:p w14:paraId="59BFE6CD" w14:textId="77777777" w:rsidR="00F701B6" w:rsidRPr="00F701B6" w:rsidRDefault="00F701B6" w:rsidP="00F701B6">
            <w:pPr>
              <w:numPr>
                <w:ilvl w:val="0"/>
                <w:numId w:val="16"/>
              </w:numPr>
              <w:rPr>
                <w:lang w:val="en-CA"/>
              </w:rPr>
            </w:pPr>
            <w:r w:rsidRPr="00F701B6">
              <w:rPr>
                <w:b/>
                <w:bCs/>
                <w:lang w:val="en-CA"/>
              </w:rPr>
              <w:t>Most important and where help is needed most:</w:t>
            </w:r>
            <w:r w:rsidRPr="00F701B6">
              <w:rPr>
                <w:lang w:val="en-CA"/>
              </w:rPr>
              <w:t xml:space="preserve"> marketing, and manpower, management, networking and internal investment</w:t>
            </w:r>
          </w:p>
          <w:p w14:paraId="320627E1" w14:textId="77777777" w:rsidR="00F701B6" w:rsidRPr="00F701B6" w:rsidRDefault="00F701B6" w:rsidP="00F701B6">
            <w:pPr>
              <w:numPr>
                <w:ilvl w:val="0"/>
                <w:numId w:val="16"/>
              </w:numPr>
              <w:rPr>
                <w:lang w:val="en-CA"/>
              </w:rPr>
            </w:pPr>
            <w:r w:rsidRPr="00F701B6">
              <w:rPr>
                <w:b/>
                <w:bCs/>
                <w:lang w:val="en-CA"/>
              </w:rPr>
              <w:t>Least helpful:</w:t>
            </w:r>
            <w:r w:rsidRPr="00F701B6">
              <w:rPr>
                <w:lang w:val="en-CA"/>
              </w:rPr>
              <w:t xml:space="preserve"> banks and financial institutions, multi-nationals and governments</w:t>
            </w:r>
          </w:p>
          <w:p w14:paraId="3134C1AC" w14:textId="77777777" w:rsidR="00F701B6" w:rsidRPr="00F701B6" w:rsidRDefault="00F701B6" w:rsidP="00F701B6">
            <w:pPr>
              <w:numPr>
                <w:ilvl w:val="0"/>
                <w:numId w:val="16"/>
              </w:numPr>
              <w:rPr>
                <w:lang w:val="en-CA"/>
              </w:rPr>
            </w:pPr>
            <w:r w:rsidRPr="00F701B6">
              <w:rPr>
                <w:b/>
                <w:bCs/>
                <w:lang w:val="en-CA"/>
              </w:rPr>
              <w:t>Most helpful:</w:t>
            </w:r>
            <w:r w:rsidRPr="00F701B6">
              <w:rPr>
                <w:lang w:val="en-CA"/>
              </w:rPr>
              <w:t xml:space="preserve"> industry associations, incubators and research agencies, angel &amp; VC Networks, management consulting</w:t>
            </w:r>
          </w:p>
          <w:p w14:paraId="4FF6C2A5" w14:textId="77777777" w:rsidR="00F701B6" w:rsidRPr="00F701B6" w:rsidRDefault="00F701B6" w:rsidP="00F701B6">
            <w:pPr>
              <w:rPr>
                <w:lang w:val="en-CA"/>
              </w:rPr>
            </w:pPr>
            <w:r w:rsidRPr="00F701B6">
              <w:rPr>
                <w:lang w:val="en-CA"/>
              </w:rPr>
              <w:pict w14:anchorId="57E60188">
                <v:rect id="_x0000_i1193" style="width:0;height:1.5pt" o:hralign="center" o:hrstd="t" o:hr="t" fillcolor="#a0a0a0" stroked="f"/>
              </w:pict>
            </w:r>
          </w:p>
          <w:p w14:paraId="489601A4" w14:textId="77777777" w:rsidR="00F701B6" w:rsidRPr="00F701B6" w:rsidRDefault="00F701B6" w:rsidP="00F701B6">
            <w:pPr>
              <w:rPr>
                <w:lang w:val="en-CA"/>
              </w:rPr>
            </w:pPr>
            <w:hyperlink r:id="rId10" w:history="1">
              <w:r w:rsidRPr="00F701B6">
                <w:rPr>
                  <w:rStyle w:val="Hyperlink"/>
                  <w:b/>
                  <w:bCs/>
                  <w:lang w:val="en-CA"/>
                </w:rPr>
                <w:t>PROVOCATIVE ARTICLE - The Illusions of Entrepreneurship ... and under-appreciated importance of GROWTH</w:t>
              </w:r>
            </w:hyperlink>
          </w:p>
          <w:p w14:paraId="3DC9D848" w14:textId="77777777" w:rsidR="00F701B6" w:rsidRPr="00F701B6" w:rsidRDefault="00F701B6" w:rsidP="00F701B6">
            <w:pPr>
              <w:rPr>
                <w:lang w:val="en-CA"/>
              </w:rPr>
            </w:pPr>
            <w:r w:rsidRPr="00F701B6">
              <w:rPr>
                <w:lang w:val="en-CA"/>
              </w:rPr>
              <w:pict w14:anchorId="2DD5B611">
                <v:rect id="_x0000_i1194" style="width:0;height:1.5pt" o:hralign="center" o:hrstd="t" o:hr="t" fillcolor="#a0a0a0" stroked="f"/>
              </w:pict>
            </w:r>
          </w:p>
          <w:p w14:paraId="037B049F" w14:textId="451FBDA6" w:rsidR="00F701B6" w:rsidRPr="00F701B6" w:rsidRDefault="00F701B6" w:rsidP="00F701B6">
            <w:pPr>
              <w:rPr>
                <w:lang w:val="en-CA"/>
              </w:rPr>
            </w:pPr>
            <w:r w:rsidRPr="00F701B6">
              <w:rPr>
                <w:b/>
                <w:bCs/>
                <w:lang w:val="en-CA"/>
              </w:rPr>
              <w:t>Register Now</w:t>
            </w:r>
            <w:r w:rsidRPr="00F701B6">
              <w:rPr>
                <w:lang w:val="en-CA"/>
              </w:rPr>
              <w:t xml:space="preserve"> - Site consultations to dig deeper for helping small technology businesses </w:t>
            </w:r>
            <w:r w:rsidRPr="00F701B6">
              <w:rPr>
                <w:b/>
                <w:bCs/>
                <w:lang w:val="en-CA"/>
              </w:rPr>
              <w:t>grow</w:t>
            </w:r>
            <w:r w:rsidRPr="00F701B6">
              <w:rPr>
                <w:lang w:val="en-CA"/>
              </w:rPr>
              <w:t xml:space="preserve">. Visit the panAlberta </w:t>
            </w:r>
            <w:hyperlink r:id="rId11" w:history="1">
              <w:r w:rsidRPr="00F701B6">
                <w:rPr>
                  <w:rStyle w:val="Hyperlink"/>
                  <w:b/>
                  <w:bCs/>
                  <w:lang w:val="en-CA"/>
                </w:rPr>
                <w:t>SCHEDULE:</w:t>
              </w:r>
            </w:hyperlink>
          </w:p>
          <w:p w14:paraId="216CFFA9" w14:textId="77777777" w:rsidR="00F701B6" w:rsidRPr="00F701B6" w:rsidRDefault="00F701B6" w:rsidP="00F701B6">
            <w:pPr>
              <w:numPr>
                <w:ilvl w:val="0"/>
                <w:numId w:val="17"/>
              </w:numPr>
              <w:rPr>
                <w:lang w:val="en-CA"/>
              </w:rPr>
            </w:pPr>
            <w:r w:rsidRPr="00F701B6">
              <w:rPr>
                <w:lang w:val="en-CA"/>
              </w:rPr>
              <w:t xml:space="preserve">St. Albert - September 23rd </w:t>
            </w:r>
          </w:p>
          <w:p w14:paraId="6D98BD33" w14:textId="77777777" w:rsidR="00F701B6" w:rsidRPr="00F701B6" w:rsidRDefault="00F701B6" w:rsidP="00F701B6">
            <w:pPr>
              <w:numPr>
                <w:ilvl w:val="0"/>
                <w:numId w:val="17"/>
              </w:numPr>
              <w:rPr>
                <w:lang w:val="en-CA"/>
              </w:rPr>
            </w:pPr>
            <w:r w:rsidRPr="00F701B6">
              <w:rPr>
                <w:lang w:val="en-CA"/>
              </w:rPr>
              <w:t>Edmonton - May 6th</w:t>
            </w:r>
          </w:p>
          <w:p w14:paraId="179F4052" w14:textId="77777777" w:rsidR="00F701B6" w:rsidRPr="00F701B6" w:rsidRDefault="00F701B6" w:rsidP="00F701B6">
            <w:pPr>
              <w:numPr>
                <w:ilvl w:val="0"/>
                <w:numId w:val="17"/>
              </w:numPr>
              <w:rPr>
                <w:lang w:val="en-CA"/>
              </w:rPr>
            </w:pPr>
            <w:r w:rsidRPr="00F701B6">
              <w:rPr>
                <w:lang w:val="en-CA"/>
              </w:rPr>
              <w:t>Drayton Valley - April 25th</w:t>
            </w:r>
          </w:p>
          <w:p w14:paraId="537347C1" w14:textId="77777777" w:rsidR="00F701B6" w:rsidRPr="00F701B6" w:rsidRDefault="00F701B6" w:rsidP="00F701B6">
            <w:pPr>
              <w:rPr>
                <w:lang w:val="en-CA"/>
              </w:rPr>
            </w:pPr>
            <w:r w:rsidRPr="00F701B6">
              <w:rPr>
                <w:lang w:val="en-CA"/>
              </w:rPr>
              <w:t>Dates Pending:</w:t>
            </w:r>
          </w:p>
          <w:p w14:paraId="08949946" w14:textId="77777777" w:rsidR="00F701B6" w:rsidRPr="00F701B6" w:rsidRDefault="00F701B6" w:rsidP="00F701B6">
            <w:pPr>
              <w:numPr>
                <w:ilvl w:val="0"/>
                <w:numId w:val="18"/>
              </w:numPr>
              <w:rPr>
                <w:lang w:val="en-CA"/>
              </w:rPr>
            </w:pPr>
            <w:r w:rsidRPr="00F701B6">
              <w:rPr>
                <w:lang w:val="en-CA"/>
              </w:rPr>
              <w:t>Grande Prairie</w:t>
            </w:r>
          </w:p>
          <w:p w14:paraId="47C8C3F5" w14:textId="77777777" w:rsidR="00F701B6" w:rsidRPr="00F701B6" w:rsidRDefault="00F701B6" w:rsidP="00F701B6">
            <w:pPr>
              <w:numPr>
                <w:ilvl w:val="0"/>
                <w:numId w:val="18"/>
              </w:numPr>
              <w:rPr>
                <w:lang w:val="en-CA"/>
              </w:rPr>
            </w:pPr>
            <w:r w:rsidRPr="00F701B6">
              <w:rPr>
                <w:lang w:val="en-CA"/>
              </w:rPr>
              <w:t>Fort MacMurray</w:t>
            </w:r>
          </w:p>
          <w:p w14:paraId="7C126A50" w14:textId="77777777" w:rsidR="00F701B6" w:rsidRPr="00F701B6" w:rsidRDefault="00F701B6" w:rsidP="00F701B6">
            <w:pPr>
              <w:numPr>
                <w:ilvl w:val="0"/>
                <w:numId w:val="18"/>
              </w:numPr>
              <w:rPr>
                <w:lang w:val="en-CA"/>
              </w:rPr>
            </w:pPr>
            <w:r w:rsidRPr="00F701B6">
              <w:rPr>
                <w:lang w:val="en-CA"/>
              </w:rPr>
              <w:t>St. Paul</w:t>
            </w:r>
          </w:p>
          <w:p w14:paraId="698576DF" w14:textId="77777777" w:rsidR="00F701B6" w:rsidRPr="00F701B6" w:rsidRDefault="00F701B6" w:rsidP="00F701B6">
            <w:pPr>
              <w:numPr>
                <w:ilvl w:val="0"/>
                <w:numId w:val="18"/>
              </w:numPr>
              <w:rPr>
                <w:lang w:val="en-CA"/>
              </w:rPr>
            </w:pPr>
            <w:r w:rsidRPr="00F701B6">
              <w:rPr>
                <w:lang w:val="en-CA"/>
              </w:rPr>
              <w:t>Additional Edmonton</w:t>
            </w:r>
          </w:p>
          <w:p w14:paraId="402E33EF" w14:textId="77777777" w:rsidR="00F701B6" w:rsidRPr="00F701B6" w:rsidRDefault="00F701B6" w:rsidP="00F701B6">
            <w:pPr>
              <w:numPr>
                <w:ilvl w:val="0"/>
                <w:numId w:val="18"/>
              </w:numPr>
              <w:rPr>
                <w:lang w:val="en-CA"/>
              </w:rPr>
            </w:pPr>
            <w:r w:rsidRPr="00F701B6">
              <w:rPr>
                <w:lang w:val="en-CA"/>
              </w:rPr>
              <w:lastRenderedPageBreak/>
              <w:t>Calgary</w:t>
            </w:r>
          </w:p>
          <w:p w14:paraId="478B3961" w14:textId="77777777" w:rsidR="00F701B6" w:rsidRPr="00F701B6" w:rsidRDefault="00F701B6" w:rsidP="00F701B6">
            <w:pPr>
              <w:numPr>
                <w:ilvl w:val="0"/>
                <w:numId w:val="18"/>
              </w:numPr>
              <w:rPr>
                <w:lang w:val="en-CA"/>
              </w:rPr>
            </w:pPr>
            <w:r w:rsidRPr="00F701B6">
              <w:rPr>
                <w:lang w:val="en-CA"/>
              </w:rPr>
              <w:t>Red Deer</w:t>
            </w:r>
          </w:p>
          <w:p w14:paraId="43252B1C" w14:textId="77777777" w:rsidR="00F701B6" w:rsidRPr="00F701B6" w:rsidRDefault="00F701B6" w:rsidP="00F701B6">
            <w:pPr>
              <w:numPr>
                <w:ilvl w:val="0"/>
                <w:numId w:val="18"/>
              </w:numPr>
              <w:rPr>
                <w:lang w:val="en-CA"/>
              </w:rPr>
            </w:pPr>
            <w:r w:rsidRPr="00F701B6">
              <w:rPr>
                <w:lang w:val="en-CA"/>
              </w:rPr>
              <w:t>Lethbridge</w:t>
            </w:r>
          </w:p>
          <w:p w14:paraId="03F3A818" w14:textId="77777777" w:rsidR="00F701B6" w:rsidRPr="00F701B6" w:rsidRDefault="00F701B6" w:rsidP="00F701B6">
            <w:pPr>
              <w:numPr>
                <w:ilvl w:val="0"/>
                <w:numId w:val="18"/>
              </w:numPr>
              <w:rPr>
                <w:lang w:val="en-CA"/>
              </w:rPr>
            </w:pPr>
            <w:r w:rsidRPr="00F701B6">
              <w:rPr>
                <w:lang w:val="en-CA"/>
              </w:rPr>
              <w:t>Medicine Hat</w:t>
            </w:r>
          </w:p>
          <w:p w14:paraId="358448CE" w14:textId="77777777" w:rsidR="00F701B6" w:rsidRPr="00F701B6" w:rsidRDefault="00F701B6" w:rsidP="00F701B6">
            <w:pPr>
              <w:rPr>
                <w:lang w:val="en-CA"/>
              </w:rPr>
            </w:pPr>
            <w:r w:rsidRPr="00F701B6">
              <w:rPr>
                <w:lang w:val="en-CA"/>
              </w:rPr>
              <w:pict w14:anchorId="7AB68715">
                <v:rect id="_x0000_i1195" style="width:0;height:1.5pt" o:hralign="center" o:hrstd="t" o:hr="t" fillcolor="#a0a0a0" stroked="f"/>
              </w:pict>
            </w:r>
          </w:p>
          <w:p w14:paraId="2EE9E77F" w14:textId="77777777" w:rsidR="00F701B6" w:rsidRPr="00F701B6" w:rsidRDefault="00F701B6" w:rsidP="00F701B6">
            <w:pPr>
              <w:rPr>
                <w:lang w:val="en-CA"/>
              </w:rPr>
            </w:pPr>
            <w:r w:rsidRPr="00F701B6">
              <w:rPr>
                <w:b/>
                <w:bCs/>
                <w:lang w:val="en-CA"/>
              </w:rPr>
              <w:t>EVENTS - Management Consulting - April 15th</w:t>
            </w:r>
          </w:p>
          <w:p w14:paraId="5E62B2C0" w14:textId="77777777" w:rsidR="00F701B6" w:rsidRPr="00F701B6" w:rsidRDefault="00F701B6" w:rsidP="00F701B6">
            <w:pPr>
              <w:rPr>
                <w:lang w:val="en-CA"/>
              </w:rPr>
            </w:pPr>
            <w:r w:rsidRPr="00F701B6">
              <w:rPr>
                <w:lang w:val="en-CA"/>
              </w:rPr>
              <w:t xml:space="preserve">Join </w:t>
            </w:r>
            <w:r w:rsidRPr="00F701B6">
              <w:rPr>
                <w:b/>
                <w:bCs/>
                <w:lang w:val="en-CA"/>
              </w:rPr>
              <w:t>CMC-Alberta</w:t>
            </w:r>
            <w:r w:rsidRPr="00F701B6">
              <w:rPr>
                <w:lang w:val="en-CA"/>
              </w:rPr>
              <w:t xml:space="preserve"> and our guests for an evening of networking and challenge. On April 15th CMC will be presenting “</w:t>
            </w:r>
            <w:r w:rsidRPr="00F701B6">
              <w:rPr>
                <w:b/>
                <w:bCs/>
                <w:lang w:val="en-CA"/>
              </w:rPr>
              <w:t>Tackling the Tough Stuff</w:t>
            </w:r>
            <w:r w:rsidRPr="00F701B6">
              <w:rPr>
                <w:lang w:val="en-CA"/>
              </w:rPr>
              <w:t>”. Special guests at the meeting include Jac Van Beek – CEO of CMC-Canada, Mike Watson – Chair of CMC-Alberta, and presentation by Productivity Alberta. [Tuesday April 15th 5:00pm – 8:00pm,  Fantasyland Hotel, West Edmonton Mall.</w:t>
            </w:r>
          </w:p>
          <w:p w14:paraId="0B7051C2" w14:textId="77777777" w:rsidR="00F701B6" w:rsidRPr="00F701B6" w:rsidRDefault="00F701B6" w:rsidP="00F701B6">
            <w:pPr>
              <w:rPr>
                <w:lang w:val="en-CA"/>
              </w:rPr>
            </w:pPr>
            <w:r w:rsidRPr="00F701B6">
              <w:rPr>
                <w:lang w:val="en-CA"/>
              </w:rPr>
              <w:t xml:space="preserve">Register -  </w:t>
            </w:r>
            <w:hyperlink r:id="rId12" w:history="1">
              <w:r w:rsidRPr="00F701B6">
                <w:rPr>
                  <w:rStyle w:val="Hyperlink"/>
                  <w:lang w:val="en-CA"/>
                </w:rPr>
                <w:t>www.cmc-canada.ca</w:t>
              </w:r>
            </w:hyperlink>
          </w:p>
          <w:p w14:paraId="6EFD496E" w14:textId="77777777" w:rsidR="00F701B6" w:rsidRPr="00F701B6" w:rsidRDefault="00F701B6" w:rsidP="00F701B6">
            <w:pPr>
              <w:rPr>
                <w:lang w:val="en-CA"/>
              </w:rPr>
            </w:pPr>
            <w:r w:rsidRPr="00F701B6">
              <w:rPr>
                <w:lang w:val="en-CA"/>
              </w:rPr>
              <w:pict w14:anchorId="476939D3">
                <v:rect id="_x0000_i1196" style="width:0;height:1.5pt" o:hrstd="t" o:hr="t" fillcolor="#a0a0a0" stroked="f"/>
              </w:pict>
            </w:r>
          </w:p>
          <w:p w14:paraId="05F6E585" w14:textId="77777777" w:rsidR="00F701B6" w:rsidRPr="00F701B6" w:rsidRDefault="00F701B6" w:rsidP="00F701B6">
            <w:pPr>
              <w:rPr>
                <w:lang w:val="en-CA"/>
              </w:rPr>
            </w:pPr>
            <w:r w:rsidRPr="00F701B6">
              <w:rPr>
                <w:b/>
                <w:bCs/>
                <w:lang w:val="en-CA"/>
              </w:rPr>
              <w:t>SAVE THE DATE - "Moonlight in the Meadows" - June 12th</w:t>
            </w:r>
          </w:p>
          <w:p w14:paraId="6BCFC9CC" w14:textId="77777777" w:rsidR="00F701B6" w:rsidRPr="00F701B6" w:rsidRDefault="00F701B6" w:rsidP="00F701B6">
            <w:pPr>
              <w:rPr>
                <w:lang w:val="en-CA"/>
              </w:rPr>
            </w:pPr>
            <w:r w:rsidRPr="00F701B6">
              <w:rPr>
                <w:lang w:val="en-CA"/>
              </w:rPr>
              <w:t>ABCtech's renown all-industry summer networking AGM/BBQ in the heart of Edmonton's river valley. Electiing ABCtech's Directors. Announcing ABCtech's theme for 2015. And featured speaker - Richard Truscott of the Canadian Federation of Independent Business on the role of SMEs in economic diversification. Plus bistros &amp; beverages. Lite entertainment. And a memorable sunset/and full moonrise.</w:t>
            </w:r>
          </w:p>
          <w:p w14:paraId="1D7D96F1" w14:textId="77777777" w:rsidR="00F701B6" w:rsidRPr="00F701B6" w:rsidRDefault="00F701B6" w:rsidP="00F701B6">
            <w:pPr>
              <w:rPr>
                <w:lang w:val="en-CA"/>
              </w:rPr>
            </w:pPr>
            <w:r w:rsidRPr="00F701B6">
              <w:rPr>
                <w:lang w:val="en-CA"/>
              </w:rPr>
              <w:t xml:space="preserve">Reserve your hospitality suite now. Contact - </w:t>
            </w:r>
            <w:r w:rsidRPr="00F701B6">
              <w:rPr>
                <w:u w:val="single"/>
                <w:lang w:val="en-CA"/>
              </w:rPr>
              <w:t>pkinkaide@ABCtech.ca</w:t>
            </w:r>
          </w:p>
          <w:p w14:paraId="76144A87" w14:textId="77777777" w:rsidR="00F701B6" w:rsidRPr="00F701B6" w:rsidRDefault="00F701B6" w:rsidP="00F701B6">
            <w:pPr>
              <w:rPr>
                <w:lang w:val="en-CA"/>
              </w:rPr>
            </w:pPr>
            <w:r w:rsidRPr="00F701B6">
              <w:rPr>
                <w:lang w:val="en-CA"/>
              </w:rPr>
              <w:pict w14:anchorId="2ADC1D9C">
                <v:rect id="_x0000_i1197" style="width:0;height:1.5pt" o:hralign="center" o:hrstd="t" o:hr="t" fillcolor="#a0a0a0" stroked="f"/>
              </w:pict>
            </w:r>
          </w:p>
          <w:p w14:paraId="037C18FA" w14:textId="77777777" w:rsidR="00F701B6" w:rsidRPr="00F701B6" w:rsidRDefault="00F701B6" w:rsidP="00F701B6">
            <w:pPr>
              <w:rPr>
                <w:lang w:val="en-CA"/>
              </w:rPr>
            </w:pPr>
            <w:r w:rsidRPr="00F701B6">
              <w:rPr>
                <w:lang w:val="en-CA"/>
              </w:rPr>
              <w:t> </w:t>
            </w:r>
          </w:p>
        </w:tc>
      </w:tr>
    </w:tbl>
    <w:p w14:paraId="5609BA35" w14:textId="77777777" w:rsidR="00F701B6" w:rsidRPr="00F701B6" w:rsidRDefault="00F701B6" w:rsidP="009E579B">
      <w:pPr>
        <w:rPr>
          <w:lang w:val="en-CA"/>
        </w:rPr>
      </w:pPr>
    </w:p>
    <w:sectPr w:rsidR="00F701B6" w:rsidRPr="00F70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7188D"/>
    <w:multiLevelType w:val="multilevel"/>
    <w:tmpl w:val="1C76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6F2C74"/>
    <w:multiLevelType w:val="multilevel"/>
    <w:tmpl w:val="11AC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F1ABD"/>
    <w:multiLevelType w:val="multilevel"/>
    <w:tmpl w:val="D150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4"/>
  </w:num>
  <w:num w:numId="3" w16cid:durableId="1475833642">
    <w:abstractNumId w:val="3"/>
  </w:num>
  <w:num w:numId="4" w16cid:durableId="2032608004">
    <w:abstractNumId w:val="13"/>
  </w:num>
  <w:num w:numId="5" w16cid:durableId="2024431161">
    <w:abstractNumId w:val="16"/>
  </w:num>
  <w:num w:numId="6" w16cid:durableId="1205407184">
    <w:abstractNumId w:val="15"/>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4"/>
  </w:num>
  <w:num w:numId="16" w16cid:durableId="1235317274">
    <w:abstractNumId w:val="12"/>
  </w:num>
  <w:num w:numId="17" w16cid:durableId="278490502">
    <w:abstractNumId w:val="2"/>
  </w:num>
  <w:num w:numId="18" w16cid:durableId="1780953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3D766A"/>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 w:val="00F7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gc.ca/eic/site/061.nsf/eng/0280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ploads/files/QuikTech%20Notes/Editorials/Pat%20Meredith%20-%20II.pdf" TargetMode="External"/><Relationship Id="rId12" Type="http://schemas.openxmlformats.org/officeDocument/2006/relationships/hyperlink" Target="http://www.cmc-canad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oymedia.com/2014/03/11/survey-points-finger-at-banks-and-financial-institutions-for-lack-of-growth-in-alberta-tech-sector/" TargetMode="External"/><Relationship Id="rId11" Type="http://schemas.openxmlformats.org/officeDocument/2006/relationships/hyperlink" Target="uploads/files/QuikTech%20Notes/SCHEDULE%201.pdf" TargetMode="External"/><Relationship Id="rId5" Type="http://schemas.openxmlformats.org/officeDocument/2006/relationships/hyperlink" Target="http://www.youtube.com/embed/88UVJpQGi88" TargetMode="External"/><Relationship Id="rId10" Type="http://schemas.openxmlformats.org/officeDocument/2006/relationships/hyperlink" Target="http://nabe-web.com/rt/sbent/documents/Shane.pdf" TargetMode="External"/><Relationship Id="rId4" Type="http://schemas.openxmlformats.org/officeDocument/2006/relationships/webSettings" Target="webSettings.xml"/><Relationship Id="rId9" Type="http://schemas.openxmlformats.org/officeDocument/2006/relationships/hyperlink" Target="http://www.troymedia.com/2014/03/11/survey-points-finger-at-banks-and-financial-institutions-for-lack-of-growth-in-alberta-tech-sect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2025-12-30T01:35:00Z</dcterms:created>
  <dcterms:modified xsi:type="dcterms:W3CDTF">2025-12-30T01:35:00Z</dcterms:modified>
</cp:coreProperties>
</file>