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2B0C" w14:textId="13ADA3F3" w:rsidR="000F567E" w:rsidRPr="00741C35" w:rsidRDefault="000F567E" w:rsidP="000F567E">
      <w:pPr>
        <w:rPr>
          <w:b/>
          <w:i/>
          <w:color w:val="000080"/>
          <w:u w:val="single"/>
          <w:lang w:val="de-DE"/>
        </w:rPr>
      </w:pPr>
      <w:r>
        <w:rPr>
          <w:b/>
        </w:rPr>
        <w:t xml:space="preserve">        </w:t>
      </w:r>
      <w:r w:rsidRPr="00741C35">
        <w:rPr>
          <w:b/>
          <w:lang w:val="de-DE"/>
        </w:rPr>
        <w:t xml:space="preserve"> </w:t>
      </w:r>
      <w:r w:rsidRPr="000720E0">
        <w:rPr>
          <w:noProof/>
        </w:rPr>
        <w:drawing>
          <wp:inline distT="0" distB="0" distL="0" distR="0" wp14:anchorId="2A83A75C" wp14:editId="3E33E979">
            <wp:extent cx="2181225" cy="1104900"/>
            <wp:effectExtent l="0" t="0" r="9525" b="0"/>
            <wp:docPr id="27895511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55111" name="Picture 1" descr="A logo with text o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225" cy="1104900"/>
                    </a:xfrm>
                    <a:prstGeom prst="rect">
                      <a:avLst/>
                    </a:prstGeom>
                    <a:noFill/>
                    <a:ln>
                      <a:noFill/>
                    </a:ln>
                  </pic:spPr>
                </pic:pic>
              </a:graphicData>
            </a:graphic>
          </wp:inline>
        </w:drawing>
      </w:r>
      <w:r>
        <w:rPr>
          <w:b/>
          <w:lang w:val="de-DE"/>
        </w:rPr>
        <w:t xml:space="preserve">           </w:t>
      </w:r>
      <w:r w:rsidRPr="00741C35">
        <w:rPr>
          <w:b/>
          <w:lang w:val="de-DE"/>
        </w:rPr>
        <w:t xml:space="preserve"> </w:t>
      </w:r>
      <w:r>
        <w:rPr>
          <w:b/>
          <w:lang w:val="de-DE"/>
        </w:rPr>
        <w:tab/>
      </w:r>
      <w:r>
        <w:rPr>
          <w:b/>
          <w:lang w:val="de-DE"/>
        </w:rPr>
        <w:tab/>
        <w:t xml:space="preserve">        </w:t>
      </w:r>
      <w:hyperlink r:id="rId6" w:history="1">
        <w:r w:rsidRPr="00BD7703">
          <w:rPr>
            <w:rStyle w:val="Hyperlink"/>
            <w:b/>
            <w:i/>
            <w:lang w:val="de-DE"/>
          </w:rPr>
          <w:t>www.ABC</w:t>
        </w:r>
        <w:r>
          <w:rPr>
            <w:rStyle w:val="Hyperlink"/>
            <w:b/>
            <w:i/>
            <w:lang w:val="de-DE"/>
          </w:rPr>
          <w:t>t</w:t>
        </w:r>
        <w:r w:rsidRPr="00BD7703">
          <w:rPr>
            <w:rStyle w:val="Hyperlink"/>
            <w:b/>
            <w:i/>
            <w:lang w:val="de-DE"/>
          </w:rPr>
          <w:t>ech.ca</w:t>
        </w:r>
      </w:hyperlink>
    </w:p>
    <w:p w14:paraId="0F582ECC" w14:textId="77777777" w:rsidR="000F567E" w:rsidRPr="00741C35" w:rsidRDefault="000F567E" w:rsidP="000F567E">
      <w:pPr>
        <w:jc w:val="right"/>
        <w:rPr>
          <w:b/>
          <w:i/>
          <w:color w:val="000080"/>
          <w:lang w:val="de-DE"/>
        </w:rPr>
      </w:pPr>
      <w:r w:rsidRPr="00741C35">
        <w:rPr>
          <w:b/>
          <w:i/>
          <w:color w:val="000080"/>
          <w:u w:val="single"/>
          <w:lang w:val="de-DE"/>
        </w:rPr>
        <w:t>www.2020Network.ca</w:t>
      </w:r>
    </w:p>
    <w:p w14:paraId="45080DDE" w14:textId="77777777" w:rsidR="000F567E" w:rsidRPr="00CF09EC" w:rsidRDefault="000F567E" w:rsidP="000F567E">
      <w:pPr>
        <w:jc w:val="center"/>
        <w:rPr>
          <w:b/>
          <w:i/>
          <w:color w:val="3366FF"/>
          <w:sz w:val="36"/>
          <w:szCs w:val="36"/>
        </w:rPr>
      </w:pPr>
      <w:r w:rsidRPr="00CF09EC">
        <w:rPr>
          <w:b/>
          <w:i/>
          <w:color w:val="3366FF"/>
          <w:sz w:val="36"/>
          <w:szCs w:val="36"/>
        </w:rPr>
        <w:t>Charter for Action</w:t>
      </w:r>
    </w:p>
    <w:p w14:paraId="6108DB9B" w14:textId="77777777" w:rsidR="000F567E" w:rsidRDefault="000F567E" w:rsidP="000F567E"/>
    <w:tbl>
      <w:tblPr>
        <w:tblW w:w="8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2"/>
      </w:tblGrid>
      <w:tr w:rsidR="000F567E" w14:paraId="72BC7F73" w14:textId="77777777" w:rsidTr="00980269">
        <w:trPr>
          <w:trHeight w:val="1620"/>
        </w:trPr>
        <w:tc>
          <w:tcPr>
            <w:tcW w:w="8762" w:type="dxa"/>
          </w:tcPr>
          <w:p w14:paraId="2BDDC0F8" w14:textId="77777777" w:rsidR="000F567E" w:rsidRDefault="000F567E" w:rsidP="00980269">
            <w:pPr>
              <w:spacing w:before="120"/>
              <w:rPr>
                <w:b/>
                <w:color w:val="0000FF"/>
                <w:sz w:val="20"/>
                <w:szCs w:val="20"/>
              </w:rPr>
            </w:pPr>
            <w:r>
              <w:rPr>
                <w:b/>
                <w:color w:val="0000FF"/>
                <w:sz w:val="20"/>
                <w:szCs w:val="20"/>
              </w:rPr>
              <w:t>The Challenge</w:t>
            </w:r>
          </w:p>
          <w:p w14:paraId="7540C700" w14:textId="77777777" w:rsidR="000F567E" w:rsidRDefault="000F567E" w:rsidP="00980269">
            <w:pPr>
              <w:rPr>
                <w:sz w:val="20"/>
                <w:szCs w:val="20"/>
              </w:rPr>
            </w:pPr>
          </w:p>
          <w:p w14:paraId="511F5431" w14:textId="77777777" w:rsidR="000F567E" w:rsidRDefault="000F567E" w:rsidP="00980269">
            <w:pPr>
              <w:jc w:val="both"/>
              <w:rPr>
                <w:color w:val="000000"/>
                <w:sz w:val="20"/>
                <w:szCs w:val="20"/>
              </w:rPr>
            </w:pPr>
            <w:r>
              <w:rPr>
                <w:sz w:val="20"/>
                <w:szCs w:val="20"/>
              </w:rPr>
              <w:t>Alberta's prosperity depends on harvesting and shipping resources and commodities.  We miss many other opportunities for creating and sustaining wealth.  Alberta’s continuing prosperity will depend more and more on innovation, knowledge and enterprise.  These are the cornerstones of a healthy, vibrant future for all Albertans.  Diversifying Alberta’s economy through technology--</w:t>
            </w:r>
            <w:r>
              <w:rPr>
                <w:color w:val="000000"/>
                <w:sz w:val="20"/>
                <w:szCs w:val="20"/>
              </w:rPr>
              <w:t>Now is the time!</w:t>
            </w:r>
          </w:p>
          <w:p w14:paraId="39EDCC1E" w14:textId="77777777" w:rsidR="000F567E" w:rsidRDefault="000F567E" w:rsidP="00980269">
            <w:pPr>
              <w:jc w:val="both"/>
              <w:rPr>
                <w:sz w:val="20"/>
                <w:szCs w:val="20"/>
              </w:rPr>
            </w:pPr>
          </w:p>
        </w:tc>
      </w:tr>
      <w:tr w:rsidR="000F567E" w14:paraId="457083CD" w14:textId="77777777" w:rsidTr="00980269">
        <w:trPr>
          <w:trHeight w:val="1155"/>
        </w:trPr>
        <w:tc>
          <w:tcPr>
            <w:tcW w:w="8762" w:type="dxa"/>
          </w:tcPr>
          <w:p w14:paraId="447255D7" w14:textId="77777777" w:rsidR="000F567E" w:rsidRDefault="000F567E" w:rsidP="00980269">
            <w:pPr>
              <w:spacing w:before="120"/>
              <w:rPr>
                <w:b/>
                <w:color w:val="0000FF"/>
                <w:sz w:val="20"/>
                <w:szCs w:val="20"/>
              </w:rPr>
            </w:pPr>
            <w:r>
              <w:rPr>
                <w:b/>
                <w:color w:val="0000FF"/>
                <w:sz w:val="20"/>
                <w:szCs w:val="20"/>
              </w:rPr>
              <w:t>The Vision – Our Future</w:t>
            </w:r>
          </w:p>
          <w:p w14:paraId="7153E4B5" w14:textId="77777777" w:rsidR="000F567E" w:rsidRDefault="000F567E" w:rsidP="00980269">
            <w:pPr>
              <w:rPr>
                <w:b/>
                <w:sz w:val="20"/>
                <w:szCs w:val="20"/>
              </w:rPr>
            </w:pPr>
          </w:p>
          <w:p w14:paraId="3A79D829" w14:textId="77777777" w:rsidR="000F567E" w:rsidRDefault="000F567E" w:rsidP="00980269">
            <w:pPr>
              <w:jc w:val="both"/>
              <w:rPr>
                <w:sz w:val="20"/>
                <w:szCs w:val="20"/>
              </w:rPr>
            </w:pPr>
            <w:r>
              <w:rPr>
                <w:sz w:val="20"/>
                <w:szCs w:val="20"/>
              </w:rPr>
              <w:t xml:space="preserve">Innovation, knowledge and enterprise working together in Alberta’s more diversified knowledge-based economy. </w:t>
            </w:r>
          </w:p>
          <w:p w14:paraId="6F665FA7" w14:textId="77777777" w:rsidR="000F567E" w:rsidRDefault="000F567E" w:rsidP="00980269">
            <w:pPr>
              <w:rPr>
                <w:sz w:val="20"/>
                <w:szCs w:val="20"/>
              </w:rPr>
            </w:pPr>
          </w:p>
        </w:tc>
      </w:tr>
      <w:tr w:rsidR="000F567E" w14:paraId="4543DFC5" w14:textId="77777777" w:rsidTr="00980269">
        <w:trPr>
          <w:trHeight w:val="1139"/>
        </w:trPr>
        <w:tc>
          <w:tcPr>
            <w:tcW w:w="8762" w:type="dxa"/>
          </w:tcPr>
          <w:p w14:paraId="087D2C50" w14:textId="77777777" w:rsidR="000F567E" w:rsidRDefault="000F567E" w:rsidP="00980269">
            <w:pPr>
              <w:spacing w:before="120"/>
              <w:rPr>
                <w:b/>
                <w:color w:val="0000FF"/>
                <w:sz w:val="20"/>
                <w:szCs w:val="20"/>
              </w:rPr>
            </w:pPr>
            <w:r>
              <w:rPr>
                <w:b/>
                <w:color w:val="0000FF"/>
                <w:sz w:val="20"/>
                <w:szCs w:val="20"/>
              </w:rPr>
              <w:t>The Mission – Our Role</w:t>
            </w:r>
          </w:p>
          <w:p w14:paraId="4519AE90" w14:textId="77777777" w:rsidR="000F567E" w:rsidRDefault="000F567E" w:rsidP="00980269">
            <w:pPr>
              <w:rPr>
                <w:b/>
                <w:sz w:val="20"/>
                <w:szCs w:val="20"/>
              </w:rPr>
            </w:pPr>
          </w:p>
          <w:p w14:paraId="054A9851" w14:textId="77777777" w:rsidR="000F567E" w:rsidRDefault="000F567E" w:rsidP="00980269">
            <w:pPr>
              <w:jc w:val="both"/>
              <w:rPr>
                <w:sz w:val="20"/>
                <w:szCs w:val="20"/>
              </w:rPr>
            </w:pPr>
            <w:r>
              <w:rPr>
                <w:sz w:val="20"/>
                <w:szCs w:val="20"/>
              </w:rPr>
              <w:t xml:space="preserve">The Alberta Council of Technologies advocates on behalf of Alberta’s technology-based enterprises, entrepreneurs, and industries for the creation of wealth in Alberta. </w:t>
            </w:r>
          </w:p>
          <w:p w14:paraId="19C21247" w14:textId="77777777" w:rsidR="000F567E" w:rsidRDefault="000F567E" w:rsidP="00980269">
            <w:pPr>
              <w:rPr>
                <w:sz w:val="20"/>
                <w:szCs w:val="20"/>
              </w:rPr>
            </w:pPr>
          </w:p>
        </w:tc>
      </w:tr>
      <w:tr w:rsidR="000F567E" w14:paraId="68A28D29" w14:textId="77777777" w:rsidTr="00980269">
        <w:trPr>
          <w:trHeight w:val="4888"/>
        </w:trPr>
        <w:tc>
          <w:tcPr>
            <w:tcW w:w="8762" w:type="dxa"/>
          </w:tcPr>
          <w:p w14:paraId="57EC6853" w14:textId="77777777" w:rsidR="000F567E" w:rsidRDefault="000F567E" w:rsidP="00980269">
            <w:pPr>
              <w:spacing w:before="120"/>
              <w:rPr>
                <w:b/>
                <w:color w:val="0000FF"/>
                <w:sz w:val="20"/>
                <w:szCs w:val="20"/>
              </w:rPr>
            </w:pPr>
            <w:r>
              <w:rPr>
                <w:b/>
                <w:color w:val="0000FF"/>
                <w:sz w:val="20"/>
                <w:szCs w:val="20"/>
              </w:rPr>
              <w:lastRenderedPageBreak/>
              <w:t>Principles - Instruments of Action</w:t>
            </w:r>
          </w:p>
          <w:p w14:paraId="236B173D" w14:textId="77777777" w:rsidR="000F567E" w:rsidRDefault="000F567E" w:rsidP="00980269">
            <w:pPr>
              <w:rPr>
                <w:sz w:val="20"/>
                <w:szCs w:val="20"/>
              </w:rPr>
            </w:pPr>
          </w:p>
          <w:p w14:paraId="5E6745E4"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Representation</w:t>
            </w:r>
            <w:r>
              <w:rPr>
                <w:sz w:val="20"/>
                <w:szCs w:val="20"/>
              </w:rPr>
              <w:t>. The Council will represent and promote the common interests, and consider the special interests of its members.</w:t>
            </w:r>
          </w:p>
          <w:p w14:paraId="3AF127A7"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Membership</w:t>
            </w:r>
            <w:r>
              <w:rPr>
                <w:sz w:val="20"/>
                <w:szCs w:val="20"/>
              </w:rPr>
              <w:t xml:space="preserve">. Council membership will be individual, inclusive and not constrained by their capacity to afford membership. </w:t>
            </w:r>
          </w:p>
          <w:p w14:paraId="508AF3C1"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Chapters</w:t>
            </w:r>
            <w:r>
              <w:rPr>
                <w:sz w:val="20"/>
                <w:szCs w:val="20"/>
              </w:rPr>
              <w:t xml:space="preserve">. The Council will encourage and support the formation of local Chapters for supporting local interests, member education and development, and providing networking opportunities.  </w:t>
            </w:r>
          </w:p>
          <w:p w14:paraId="7DB614E4"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Affiliations</w:t>
            </w:r>
            <w:r>
              <w:rPr>
                <w:sz w:val="20"/>
                <w:szCs w:val="20"/>
              </w:rPr>
              <w:t xml:space="preserve">. The Council will forge and establish affiliations world-wide with organizations that have common interests to those of the Council. </w:t>
            </w:r>
          </w:p>
          <w:p w14:paraId="4D4C709A"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 xml:space="preserve">Financing. </w:t>
            </w:r>
            <w:r>
              <w:rPr>
                <w:sz w:val="20"/>
                <w:szCs w:val="20"/>
              </w:rPr>
              <w:t xml:space="preserve">The Council will seek financing that does not compromise or conflict with the Council’s advocacy role. </w:t>
            </w:r>
          </w:p>
          <w:p w14:paraId="0888B4DE"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 xml:space="preserve">Board of Directors. </w:t>
            </w:r>
            <w:r>
              <w:rPr>
                <w:sz w:val="20"/>
                <w:szCs w:val="20"/>
              </w:rPr>
              <w:t xml:space="preserve">The Board of Directors for the Alberta Council shall be comprised of interests and talents appropriate for executing resolutions derived in consultation with its members. </w:t>
            </w:r>
          </w:p>
          <w:p w14:paraId="7F8F51DB" w14:textId="77777777" w:rsidR="000F567E" w:rsidRDefault="000F567E" w:rsidP="000F567E">
            <w:pPr>
              <w:numPr>
                <w:ilvl w:val="0"/>
                <w:numId w:val="16"/>
              </w:numPr>
              <w:tabs>
                <w:tab w:val="clear" w:pos="720"/>
                <w:tab w:val="num" w:pos="360"/>
              </w:tabs>
              <w:spacing w:after="0" w:line="240" w:lineRule="auto"/>
              <w:ind w:left="360" w:right="-180"/>
              <w:rPr>
                <w:sz w:val="20"/>
                <w:szCs w:val="20"/>
              </w:rPr>
            </w:pPr>
            <w:r>
              <w:rPr>
                <w:b/>
                <w:bCs/>
                <w:sz w:val="20"/>
                <w:szCs w:val="20"/>
              </w:rPr>
              <w:t>Congress.</w:t>
            </w:r>
            <w:r>
              <w:rPr>
                <w:sz w:val="20"/>
                <w:szCs w:val="20"/>
              </w:rPr>
              <w:t xml:space="preserve"> The Board will conduct a Congress for its members for electing the Directors of the Council and establishing resolutions for guiding the Board’s policies and direction.</w:t>
            </w:r>
          </w:p>
          <w:p w14:paraId="38443B04" w14:textId="77777777" w:rsidR="000F567E" w:rsidRDefault="000F567E" w:rsidP="000F567E">
            <w:pPr>
              <w:numPr>
                <w:ilvl w:val="0"/>
                <w:numId w:val="16"/>
              </w:numPr>
              <w:tabs>
                <w:tab w:val="clear" w:pos="720"/>
                <w:tab w:val="num" w:pos="360"/>
              </w:tabs>
              <w:spacing w:after="0" w:line="240" w:lineRule="auto"/>
              <w:ind w:left="360" w:right="-180"/>
              <w:rPr>
                <w:sz w:val="20"/>
                <w:szCs w:val="20"/>
              </w:rPr>
            </w:pPr>
            <w:r>
              <w:rPr>
                <w:b/>
                <w:bCs/>
                <w:sz w:val="20"/>
                <w:szCs w:val="20"/>
              </w:rPr>
              <w:t>Accountability.</w:t>
            </w:r>
            <w:r>
              <w:rPr>
                <w:sz w:val="20"/>
                <w:szCs w:val="20"/>
              </w:rPr>
              <w:t xml:space="preserve"> The Board is accountable to its members for Council resources and will set directions that are explicit and measurable and will prepare an annual report. </w:t>
            </w:r>
          </w:p>
          <w:p w14:paraId="2C98D70E" w14:textId="77777777" w:rsidR="000F567E" w:rsidRDefault="000F567E" w:rsidP="000F567E">
            <w:pPr>
              <w:numPr>
                <w:ilvl w:val="0"/>
                <w:numId w:val="16"/>
              </w:numPr>
              <w:tabs>
                <w:tab w:val="clear" w:pos="720"/>
                <w:tab w:val="num" w:pos="360"/>
              </w:tabs>
              <w:spacing w:after="0" w:line="240" w:lineRule="auto"/>
              <w:ind w:left="360"/>
              <w:rPr>
                <w:sz w:val="20"/>
                <w:szCs w:val="20"/>
              </w:rPr>
            </w:pPr>
            <w:r>
              <w:rPr>
                <w:b/>
                <w:bCs/>
                <w:sz w:val="20"/>
                <w:szCs w:val="20"/>
              </w:rPr>
              <w:t>Results!!</w:t>
            </w:r>
          </w:p>
          <w:p w14:paraId="7E7EFC50" w14:textId="77777777" w:rsidR="000F567E" w:rsidRDefault="000F567E" w:rsidP="00980269">
            <w:pPr>
              <w:rPr>
                <w:sz w:val="20"/>
                <w:szCs w:val="20"/>
              </w:rPr>
            </w:pPr>
          </w:p>
        </w:tc>
      </w:tr>
    </w:tbl>
    <w:p w14:paraId="3F0E40BA" w14:textId="77777777" w:rsidR="000F567E" w:rsidRPr="00906459" w:rsidRDefault="000F567E" w:rsidP="000F567E">
      <w:pPr>
        <w:rPr>
          <w:sz w:val="20"/>
          <w:szCs w:val="20"/>
        </w:rPr>
      </w:pPr>
      <w:r w:rsidRPr="00906459">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F567E" w14:paraId="09310E6D" w14:textId="77777777" w:rsidTr="00980269">
        <w:tc>
          <w:tcPr>
            <w:tcW w:w="8856" w:type="dxa"/>
          </w:tcPr>
          <w:p w14:paraId="20D5E974" w14:textId="77777777" w:rsidR="000F567E" w:rsidRDefault="000F567E" w:rsidP="00980269">
            <w:pPr>
              <w:rPr>
                <w:b/>
                <w:color w:val="0000FF"/>
                <w:sz w:val="20"/>
                <w:szCs w:val="20"/>
              </w:rPr>
            </w:pPr>
          </w:p>
          <w:p w14:paraId="4969BE5D" w14:textId="77777777" w:rsidR="000F567E" w:rsidRDefault="000F567E" w:rsidP="00980269">
            <w:pPr>
              <w:rPr>
                <w:b/>
                <w:color w:val="0000FF"/>
                <w:sz w:val="20"/>
                <w:szCs w:val="20"/>
              </w:rPr>
            </w:pPr>
            <w:r>
              <w:rPr>
                <w:b/>
                <w:color w:val="0000FF"/>
                <w:sz w:val="20"/>
                <w:szCs w:val="20"/>
              </w:rPr>
              <w:t>What we will do…</w:t>
            </w:r>
          </w:p>
          <w:p w14:paraId="78B8CA9A" w14:textId="77777777" w:rsidR="000F567E" w:rsidRDefault="000F567E" w:rsidP="00980269">
            <w:pPr>
              <w:rPr>
                <w:sz w:val="20"/>
                <w:szCs w:val="20"/>
              </w:rPr>
            </w:pPr>
          </w:p>
          <w:p w14:paraId="64416776" w14:textId="77777777" w:rsidR="000F567E" w:rsidRDefault="000F567E" w:rsidP="00980269">
            <w:pPr>
              <w:rPr>
                <w:sz w:val="20"/>
                <w:szCs w:val="20"/>
              </w:rPr>
            </w:pPr>
            <w:r>
              <w:rPr>
                <w:sz w:val="20"/>
                <w:szCs w:val="20"/>
              </w:rPr>
              <w:t xml:space="preserve">To diversify Alberta into a world-class, more diversified technology-based economy, we will: </w:t>
            </w:r>
          </w:p>
          <w:p w14:paraId="3C2AFAE6" w14:textId="77777777" w:rsidR="000F567E" w:rsidRDefault="000F567E" w:rsidP="00980269">
            <w:pPr>
              <w:rPr>
                <w:sz w:val="20"/>
                <w:szCs w:val="20"/>
              </w:rPr>
            </w:pPr>
          </w:p>
          <w:p w14:paraId="57E82C02" w14:textId="77777777" w:rsidR="000F567E" w:rsidRDefault="000F567E" w:rsidP="000F567E">
            <w:pPr>
              <w:numPr>
                <w:ilvl w:val="0"/>
                <w:numId w:val="17"/>
              </w:numPr>
              <w:spacing w:after="0" w:line="240" w:lineRule="auto"/>
              <w:rPr>
                <w:sz w:val="20"/>
                <w:szCs w:val="20"/>
              </w:rPr>
            </w:pPr>
            <w:r>
              <w:rPr>
                <w:b/>
                <w:bCs/>
                <w:sz w:val="20"/>
                <w:szCs w:val="20"/>
              </w:rPr>
              <w:t>Leadership.</w:t>
            </w:r>
            <w:r>
              <w:rPr>
                <w:sz w:val="20"/>
                <w:szCs w:val="20"/>
              </w:rPr>
              <w:t xml:space="preserve"> Provide leadership for attracting active, committed and involved Council members across Alberta.</w:t>
            </w:r>
          </w:p>
          <w:p w14:paraId="00ED3C7F" w14:textId="77777777" w:rsidR="000F567E" w:rsidRDefault="000F567E" w:rsidP="000F567E">
            <w:pPr>
              <w:numPr>
                <w:ilvl w:val="0"/>
                <w:numId w:val="17"/>
              </w:numPr>
              <w:spacing w:after="0" w:line="240" w:lineRule="auto"/>
              <w:rPr>
                <w:sz w:val="20"/>
                <w:szCs w:val="20"/>
              </w:rPr>
            </w:pPr>
            <w:r>
              <w:rPr>
                <w:b/>
                <w:bCs/>
                <w:sz w:val="20"/>
                <w:szCs w:val="20"/>
              </w:rPr>
              <w:t>Enterprise.</w:t>
            </w:r>
            <w:r>
              <w:rPr>
                <w:sz w:val="20"/>
                <w:szCs w:val="20"/>
              </w:rPr>
              <w:t xml:space="preserve"> Stimulate an understanding of risk and reward for encouraging entrepreneurs and their enterprises to prosper in Alberta. </w:t>
            </w:r>
          </w:p>
          <w:p w14:paraId="2836799A" w14:textId="77777777" w:rsidR="000F567E" w:rsidRDefault="000F567E" w:rsidP="000F567E">
            <w:pPr>
              <w:numPr>
                <w:ilvl w:val="0"/>
                <w:numId w:val="17"/>
              </w:numPr>
              <w:spacing w:after="0" w:line="240" w:lineRule="auto"/>
              <w:rPr>
                <w:sz w:val="20"/>
                <w:szCs w:val="20"/>
              </w:rPr>
            </w:pPr>
            <w:r>
              <w:rPr>
                <w:b/>
                <w:bCs/>
                <w:sz w:val="20"/>
                <w:szCs w:val="20"/>
              </w:rPr>
              <w:t>Resourcing.</w:t>
            </w:r>
            <w:r>
              <w:rPr>
                <w:sz w:val="20"/>
                <w:szCs w:val="20"/>
              </w:rPr>
              <w:t xml:space="preserve"> Secure talent and financing for sustaining the activities of the Council. </w:t>
            </w:r>
          </w:p>
          <w:p w14:paraId="4CE3DBE4" w14:textId="77777777" w:rsidR="000F567E" w:rsidRDefault="000F567E" w:rsidP="000F567E">
            <w:pPr>
              <w:numPr>
                <w:ilvl w:val="0"/>
                <w:numId w:val="17"/>
              </w:numPr>
              <w:spacing w:after="0" w:line="240" w:lineRule="auto"/>
              <w:rPr>
                <w:sz w:val="20"/>
                <w:szCs w:val="20"/>
              </w:rPr>
            </w:pPr>
            <w:r>
              <w:rPr>
                <w:b/>
                <w:bCs/>
                <w:sz w:val="20"/>
                <w:szCs w:val="20"/>
              </w:rPr>
              <w:t>Communications.</w:t>
            </w:r>
            <w:r>
              <w:rPr>
                <w:sz w:val="20"/>
                <w:szCs w:val="20"/>
              </w:rPr>
              <w:t xml:space="preserve"> Solicit input from Council members for formulating policy and direction.</w:t>
            </w:r>
          </w:p>
          <w:p w14:paraId="5C77A217" w14:textId="77777777" w:rsidR="000F567E" w:rsidRDefault="000F567E" w:rsidP="000F567E">
            <w:pPr>
              <w:numPr>
                <w:ilvl w:val="0"/>
                <w:numId w:val="17"/>
              </w:numPr>
              <w:spacing w:after="0" w:line="240" w:lineRule="auto"/>
              <w:rPr>
                <w:sz w:val="20"/>
                <w:szCs w:val="20"/>
              </w:rPr>
            </w:pPr>
            <w:r>
              <w:rPr>
                <w:b/>
                <w:bCs/>
                <w:sz w:val="20"/>
                <w:szCs w:val="20"/>
              </w:rPr>
              <w:t>Creating Wealth.</w:t>
            </w:r>
            <w:r>
              <w:rPr>
                <w:sz w:val="20"/>
                <w:szCs w:val="20"/>
              </w:rPr>
              <w:t xml:space="preserve"> Publicize the capability of Council members for creating prosperity</w:t>
            </w:r>
          </w:p>
          <w:p w14:paraId="74922FDB" w14:textId="77777777" w:rsidR="000F567E" w:rsidRDefault="000F567E" w:rsidP="000F567E">
            <w:pPr>
              <w:numPr>
                <w:ilvl w:val="0"/>
                <w:numId w:val="17"/>
              </w:numPr>
              <w:spacing w:after="0" w:line="240" w:lineRule="auto"/>
              <w:rPr>
                <w:sz w:val="20"/>
                <w:szCs w:val="20"/>
              </w:rPr>
            </w:pPr>
            <w:r>
              <w:rPr>
                <w:b/>
                <w:bCs/>
                <w:sz w:val="20"/>
                <w:szCs w:val="20"/>
              </w:rPr>
              <w:t>Business Environ.</w:t>
            </w:r>
            <w:r>
              <w:rPr>
                <w:sz w:val="20"/>
                <w:szCs w:val="20"/>
              </w:rPr>
              <w:t xml:space="preserve"> Stimulate a vibrant milieu where competitive and accessible sources of investment financing, strong management talent, and world class ideas come together for supporting the formation of early-stage, start-up companies. </w:t>
            </w:r>
          </w:p>
          <w:p w14:paraId="2742ED28" w14:textId="77777777" w:rsidR="000F567E" w:rsidRDefault="000F567E" w:rsidP="000F567E">
            <w:pPr>
              <w:numPr>
                <w:ilvl w:val="0"/>
                <w:numId w:val="17"/>
              </w:numPr>
              <w:spacing w:after="0" w:line="240" w:lineRule="auto"/>
              <w:rPr>
                <w:sz w:val="20"/>
                <w:szCs w:val="20"/>
              </w:rPr>
            </w:pPr>
            <w:r>
              <w:rPr>
                <w:b/>
                <w:bCs/>
                <w:sz w:val="20"/>
                <w:szCs w:val="20"/>
              </w:rPr>
              <w:t>Partnering.</w:t>
            </w:r>
            <w:r>
              <w:rPr>
                <w:sz w:val="20"/>
                <w:szCs w:val="20"/>
              </w:rPr>
              <w:t xml:space="preserve"> Help Alberta companies partner with research enterprises for commercializing intellectual property. </w:t>
            </w:r>
          </w:p>
          <w:p w14:paraId="4D90D01A" w14:textId="77777777" w:rsidR="000F567E" w:rsidRDefault="000F567E" w:rsidP="000F567E">
            <w:pPr>
              <w:numPr>
                <w:ilvl w:val="0"/>
                <w:numId w:val="17"/>
              </w:numPr>
              <w:spacing w:after="0" w:line="240" w:lineRule="auto"/>
              <w:rPr>
                <w:sz w:val="20"/>
                <w:szCs w:val="20"/>
              </w:rPr>
            </w:pPr>
            <w:r>
              <w:rPr>
                <w:b/>
                <w:bCs/>
                <w:sz w:val="20"/>
                <w:szCs w:val="20"/>
              </w:rPr>
              <w:t>Regulations.</w:t>
            </w:r>
            <w:r>
              <w:rPr>
                <w:sz w:val="20"/>
                <w:szCs w:val="20"/>
              </w:rPr>
              <w:t xml:space="preserve"> Advocate for tax regimes and government regulations that are fair and necessary for encouraging the application of Alberta-based technologies.</w:t>
            </w:r>
          </w:p>
          <w:p w14:paraId="478C549B" w14:textId="77777777" w:rsidR="000F567E" w:rsidRDefault="000F567E" w:rsidP="000F567E">
            <w:pPr>
              <w:numPr>
                <w:ilvl w:val="0"/>
                <w:numId w:val="17"/>
              </w:numPr>
              <w:spacing w:after="0" w:line="240" w:lineRule="auto"/>
              <w:rPr>
                <w:sz w:val="20"/>
                <w:szCs w:val="20"/>
              </w:rPr>
            </w:pPr>
            <w:r>
              <w:rPr>
                <w:b/>
                <w:bCs/>
                <w:sz w:val="20"/>
                <w:szCs w:val="20"/>
              </w:rPr>
              <w:t>Marketing.</w:t>
            </w:r>
            <w:r>
              <w:rPr>
                <w:sz w:val="20"/>
                <w:szCs w:val="20"/>
              </w:rPr>
              <w:t xml:space="preserve"> Expedite the formation of commercial markets and supports for Alberta technologies. </w:t>
            </w:r>
          </w:p>
          <w:p w14:paraId="6D968C02" w14:textId="77777777" w:rsidR="000F567E" w:rsidRDefault="000F567E" w:rsidP="000F567E">
            <w:pPr>
              <w:numPr>
                <w:ilvl w:val="0"/>
                <w:numId w:val="17"/>
              </w:numPr>
              <w:spacing w:after="0" w:line="240" w:lineRule="auto"/>
              <w:rPr>
                <w:sz w:val="20"/>
                <w:szCs w:val="20"/>
              </w:rPr>
            </w:pPr>
            <w:r>
              <w:rPr>
                <w:b/>
                <w:bCs/>
                <w:sz w:val="20"/>
                <w:szCs w:val="20"/>
              </w:rPr>
              <w:t>Celebration.</w:t>
            </w:r>
            <w:r>
              <w:rPr>
                <w:sz w:val="20"/>
                <w:szCs w:val="20"/>
              </w:rPr>
              <w:t xml:space="preserve"> Celebrate the unique qualities, challenges and rewards of being a technology-based business. </w:t>
            </w:r>
          </w:p>
          <w:p w14:paraId="4386106D" w14:textId="77777777" w:rsidR="000F567E" w:rsidRDefault="000F567E" w:rsidP="00980269">
            <w:pPr>
              <w:rPr>
                <w:sz w:val="20"/>
                <w:szCs w:val="20"/>
              </w:rPr>
            </w:pPr>
          </w:p>
        </w:tc>
      </w:tr>
    </w:tbl>
    <w:p w14:paraId="3A03237F" w14:textId="77777777" w:rsidR="000F567E" w:rsidRDefault="000F567E" w:rsidP="000F567E"/>
    <w:p w14:paraId="133B9B74" w14:textId="0E618534" w:rsidR="00D4304A" w:rsidRPr="009E579B" w:rsidRDefault="00D4304A" w:rsidP="009E579B"/>
    <w:sectPr w:rsidR="00D4304A" w:rsidRPr="009E579B" w:rsidSect="000F567E">
      <w:footerReference w:type="even" r:id="rId7"/>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85F2" w14:textId="77777777" w:rsidR="000F567E" w:rsidRDefault="000F567E" w:rsidP="00FB0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06158" w14:textId="77777777" w:rsidR="000F567E" w:rsidRDefault="000F567E" w:rsidP="003417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F4FA" w14:textId="77777777" w:rsidR="000F567E" w:rsidRDefault="000F567E" w:rsidP="00FB0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8D1912" w14:textId="77777777" w:rsidR="000F567E" w:rsidRDefault="000F567E" w:rsidP="00341702">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613A3"/>
    <w:multiLevelType w:val="hybridMultilevel"/>
    <w:tmpl w:val="7234D4F6"/>
    <w:lvl w:ilvl="0" w:tplc="D9CCF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1534B"/>
    <w:multiLevelType w:val="hybridMultilevel"/>
    <w:tmpl w:val="2AE4C67C"/>
    <w:lvl w:ilvl="0" w:tplc="D9CCF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4"/>
  </w:num>
  <w:num w:numId="3" w16cid:durableId="1475833642">
    <w:abstractNumId w:val="3"/>
  </w:num>
  <w:num w:numId="4" w16cid:durableId="2032608004">
    <w:abstractNumId w:val="13"/>
  </w:num>
  <w:num w:numId="5" w16cid:durableId="2024431161">
    <w:abstractNumId w:val="16"/>
  </w:num>
  <w:num w:numId="6" w16cid:durableId="1205407184">
    <w:abstractNumId w:val="15"/>
  </w:num>
  <w:num w:numId="7" w16cid:durableId="2114206768">
    <w:abstractNumId w:val="5"/>
  </w:num>
  <w:num w:numId="8" w16cid:durableId="1819297461">
    <w:abstractNumId w:val="8"/>
  </w:num>
  <w:num w:numId="9" w16cid:durableId="1948542183">
    <w:abstractNumId w:val="7"/>
  </w:num>
  <w:num w:numId="10" w16cid:durableId="1564678778">
    <w:abstractNumId w:val="2"/>
  </w:num>
  <w:num w:numId="11" w16cid:durableId="179205007">
    <w:abstractNumId w:val="12"/>
  </w:num>
  <w:num w:numId="12" w16cid:durableId="1498694845">
    <w:abstractNumId w:val="0"/>
  </w:num>
  <w:num w:numId="13" w16cid:durableId="203831024">
    <w:abstractNumId w:val="6"/>
  </w:num>
  <w:num w:numId="14" w16cid:durableId="294068593">
    <w:abstractNumId w:val="10"/>
  </w:num>
  <w:num w:numId="15" w16cid:durableId="1549492500">
    <w:abstractNumId w:val="4"/>
  </w:num>
  <w:num w:numId="16" w16cid:durableId="1764915247">
    <w:abstractNumId w:val="11"/>
  </w:num>
  <w:num w:numId="17" w16cid:durableId="167340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F567E"/>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CD44FA"/>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Footer">
    <w:name w:val="footer"/>
    <w:basedOn w:val="Normal"/>
    <w:link w:val="FooterChar"/>
    <w:rsid w:val="000F567E"/>
    <w:pPr>
      <w:tabs>
        <w:tab w:val="center" w:pos="4320"/>
        <w:tab w:val="right" w:pos="8640"/>
      </w:tabs>
      <w:spacing w:after="0" w:line="240" w:lineRule="auto"/>
    </w:pPr>
    <w:rPr>
      <w:rFonts w:ascii="Trebuchet MS" w:eastAsia="Times New Roman" w:hAnsi="Trebuchet MS" w:cs="Arial"/>
      <w:bCs/>
      <w:iCs/>
      <w:kern w:val="32"/>
      <w:sz w:val="24"/>
      <w:szCs w:val="24"/>
      <w:lang w:val="en-CA"/>
    </w:rPr>
  </w:style>
  <w:style w:type="character" w:customStyle="1" w:styleId="FooterChar">
    <w:name w:val="Footer Char"/>
    <w:basedOn w:val="DefaultParagraphFont"/>
    <w:link w:val="Footer"/>
    <w:rsid w:val="000F567E"/>
    <w:rPr>
      <w:rFonts w:ascii="Trebuchet MS" w:eastAsia="Times New Roman" w:hAnsi="Trebuchet MS" w:cs="Arial"/>
      <w:bCs/>
      <w:iCs/>
      <w:kern w:val="32"/>
      <w:sz w:val="24"/>
      <w:szCs w:val="24"/>
      <w:lang w:val="en-CA"/>
    </w:rPr>
  </w:style>
  <w:style w:type="character" w:styleId="PageNumber">
    <w:name w:val="page number"/>
    <w:basedOn w:val="DefaultParagraphFont"/>
    <w:rsid w:val="000F5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Tech.c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2025-12-31T18:10:00Z</dcterms:created>
  <dcterms:modified xsi:type="dcterms:W3CDTF">2025-12-31T18:10:00Z</dcterms:modified>
</cp:coreProperties>
</file>