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9344"/>
      </w:tblGrid>
      <w:tr w:rsidR="005427B7" w:rsidRPr="005427B7" w14:paraId="534F4908" w14:textId="77777777" w:rsidTr="005427B7">
        <w:trPr>
          <w:trHeight w:val="538"/>
        </w:trPr>
        <w:tc>
          <w:tcPr>
            <w:tcW w:w="9344" w:type="dxa"/>
            <w:tcBorders>
              <w:top w:val="outset" w:sz="6" w:space="0" w:color="auto"/>
              <w:left w:val="outset" w:sz="6" w:space="0" w:color="auto"/>
              <w:bottom w:val="outset" w:sz="6" w:space="0" w:color="auto"/>
              <w:right w:val="outset" w:sz="6" w:space="0" w:color="auto"/>
            </w:tcBorders>
            <w:vAlign w:val="center"/>
            <w:hideMark/>
          </w:tcPr>
          <w:p w14:paraId="0D94B570" w14:textId="43B3D64E" w:rsidR="005427B7" w:rsidRPr="005427B7" w:rsidRDefault="005427B7" w:rsidP="005427B7">
            <w:pPr>
              <w:rPr>
                <w:sz w:val="24"/>
                <w:szCs w:val="24"/>
                <w:lang w:val="en-CA"/>
              </w:rPr>
            </w:pPr>
            <w:r w:rsidRPr="005427B7">
              <w:rPr>
                <w:sz w:val="24"/>
                <w:szCs w:val="24"/>
                <w:lang w:val="en-CA"/>
              </w:rPr>
              <w:t xml:space="preserve">ABCtech #99 </w:t>
            </w:r>
            <w:r w:rsidRPr="005427B7">
              <w:rPr>
                <w:sz w:val="24"/>
                <w:szCs w:val="24"/>
                <w:lang w:val="en-CA"/>
              </w:rPr>
              <w:t>31-OCT-17</w:t>
            </w:r>
            <w:r w:rsidRPr="005427B7">
              <w:rPr>
                <w:sz w:val="24"/>
                <w:szCs w:val="24"/>
                <w:lang w:val="en-CA"/>
              </w:rPr>
              <w:t xml:space="preserve"> </w:t>
            </w:r>
            <w:r w:rsidRPr="005427B7">
              <w:rPr>
                <w:sz w:val="24"/>
                <w:szCs w:val="24"/>
                <w:lang w:val="en-CA"/>
              </w:rPr>
              <w:t>Is Alberta's Economy Resilient? - Struggling to Diversify</w:t>
            </w:r>
          </w:p>
        </w:tc>
      </w:tr>
      <w:tr w:rsidR="005427B7" w:rsidRPr="005427B7" w14:paraId="092B989C" w14:textId="77777777" w:rsidTr="005427B7">
        <w:trPr>
          <w:trHeight w:val="5670"/>
        </w:trPr>
        <w:tc>
          <w:tcPr>
            <w:tcW w:w="9344" w:type="dxa"/>
            <w:tcBorders>
              <w:top w:val="outset" w:sz="6" w:space="0" w:color="auto"/>
              <w:left w:val="outset" w:sz="6" w:space="0" w:color="auto"/>
              <w:bottom w:val="outset" w:sz="6" w:space="0" w:color="auto"/>
              <w:right w:val="outset" w:sz="6" w:space="0" w:color="auto"/>
            </w:tcBorders>
            <w:hideMark/>
          </w:tcPr>
          <w:p w14:paraId="23B1A77A" w14:textId="77777777" w:rsidR="005427B7" w:rsidRPr="005427B7" w:rsidRDefault="005427B7" w:rsidP="005427B7">
            <w:pPr>
              <w:rPr>
                <w:lang w:val="en-CA"/>
              </w:rPr>
            </w:pPr>
            <w:r w:rsidRPr="005427B7">
              <w:rPr>
                <w:lang w:val="en-CA"/>
              </w:rPr>
              <w:t xml:space="preserve">Alberta's economic resilience remains weak and widespread though there is evidence of increasing confidence in it's Innovation Ecosystem.  It is this System that is so essential for diversifying Alberta's economy by supporting innovation and enterprise of Alberta entrepreneurs and small businesses.  The report reflects the results of our semi-annual, September on-line survey of ABCtech subscribers. </w:t>
            </w:r>
          </w:p>
          <w:p w14:paraId="7172B88D" w14:textId="77777777" w:rsidR="005427B7" w:rsidRPr="005427B7" w:rsidRDefault="005427B7" w:rsidP="005427B7">
            <w:pPr>
              <w:rPr>
                <w:lang w:val="en-CA"/>
              </w:rPr>
            </w:pPr>
            <w:r w:rsidRPr="005427B7">
              <w:rPr>
                <w:lang w:val="en-CA"/>
              </w:rPr>
              <w:t>Not surprising is a strong sentiment that the economy is not diversifying and more resilient.  Why? Several reasons for the slow pace of change have surfaced, none easy to resolve and complicated by two factors: the province's extended dependency on oil and gas and the Innovation Ecosystem's heavy dependency on governments.  The report identifies several other impediments to innovation and recommended remedies.</w:t>
            </w:r>
          </w:p>
          <w:tbl>
            <w:tblPr>
              <w:tblW w:w="10065" w:type="dxa"/>
              <w:jc w:val="center"/>
              <w:tblCellMar>
                <w:top w:w="15" w:type="dxa"/>
                <w:left w:w="15" w:type="dxa"/>
                <w:bottom w:w="15" w:type="dxa"/>
                <w:right w:w="15" w:type="dxa"/>
              </w:tblCellMar>
              <w:tblLook w:val="04A0" w:firstRow="1" w:lastRow="0" w:firstColumn="1" w:lastColumn="0" w:noHBand="0" w:noVBand="1"/>
            </w:tblPr>
            <w:tblGrid>
              <w:gridCol w:w="8406"/>
              <w:gridCol w:w="1659"/>
            </w:tblGrid>
            <w:tr w:rsidR="005427B7" w:rsidRPr="005427B7" w14:paraId="61BA29D2" w14:textId="77777777">
              <w:trPr>
                <w:jc w:val="center"/>
              </w:trPr>
              <w:tc>
                <w:tcPr>
                  <w:tcW w:w="8130" w:type="dxa"/>
                  <w:hideMark/>
                </w:tcPr>
                <w:p w14:paraId="591EF321" w14:textId="77777777" w:rsidR="005427B7" w:rsidRPr="005427B7" w:rsidRDefault="005427B7" w:rsidP="005427B7">
                  <w:pPr>
                    <w:rPr>
                      <w:lang w:val="en-CA"/>
                    </w:rPr>
                  </w:pPr>
                  <w:r w:rsidRPr="005427B7">
                    <w:rPr>
                      <w:lang w:val="en-CA"/>
                    </w:rPr>
                    <w:t>The slow pace of change begs action, but patience may be warranted: oil and gas economies are notoriously difficult to diversify, Alberta's Innovation Ecosystem is in the early stages of development, and managing change is never easy particularly after an extended period of prosperity.</w:t>
                  </w:r>
                </w:p>
                <w:p w14:paraId="13622736" w14:textId="6734644A" w:rsidR="005427B7" w:rsidRPr="005427B7" w:rsidRDefault="005427B7" w:rsidP="005427B7">
                  <w:pPr>
                    <w:rPr>
                      <w:lang w:val="en-CA"/>
                    </w:rPr>
                  </w:pPr>
                  <w:r w:rsidRPr="005427B7">
                    <w:rPr>
                      <w:lang w:val="en-CA"/>
                    </w:rPr>
                    <w:t xml:space="preserve">Also, as we reported in our last issue, </w:t>
                  </w:r>
                  <w:hyperlink r:id="rId5" w:history="1">
                    <w:r w:rsidRPr="005427B7">
                      <w:rPr>
                        <w:rStyle w:val="Hyperlink"/>
                        <w:lang w:val="en-CA"/>
                      </w:rPr>
                      <w:t>98. Quiktech Notes - Accelerate</w:t>
                    </w:r>
                  </w:hyperlink>
                  <w:r w:rsidRPr="005427B7">
                    <w:rPr>
                      <w:lang w:val="en-CA"/>
                    </w:rPr>
                    <w:t xml:space="preserve">, the Alberta culture of survival vs growth among start-ups and SMEs in general, impedes innovation.  More ambitious, achievement-motivated management and leadership is essential.  System change warrants far-sighted vision and sustained leadership AND less reliance on government.  - </w:t>
                  </w:r>
                  <w:hyperlink r:id="rId6" w:history="1">
                    <w:r w:rsidRPr="005427B7">
                      <w:rPr>
                        <w:rStyle w:val="Hyperlink"/>
                        <w:lang w:val="en-CA"/>
                      </w:rPr>
                      <w:t>Perry Kinkaide</w:t>
                    </w:r>
                  </w:hyperlink>
                  <w:r w:rsidRPr="005427B7">
                    <w:rPr>
                      <w:lang w:val="en-CA"/>
                    </w:rPr>
                    <w:t xml:space="preserve">, Editor and CEO, </w:t>
                  </w:r>
                  <w:hyperlink r:id="rId7" w:history="1">
                    <w:r w:rsidRPr="005427B7">
                      <w:rPr>
                        <w:rStyle w:val="Hyperlink"/>
                        <w:lang w:val="en-CA"/>
                      </w:rPr>
                      <w:t>Alberta Council of Technologies</w:t>
                    </w:r>
                  </w:hyperlink>
                  <w:r w:rsidRPr="005427B7">
                    <w:rPr>
                      <w:lang w:val="en-CA"/>
                    </w:rPr>
                    <w:t> </w:t>
                  </w:r>
                </w:p>
                <w:p w14:paraId="3786FD83" w14:textId="77777777" w:rsidR="005427B7" w:rsidRPr="005427B7" w:rsidRDefault="005427B7" w:rsidP="005427B7">
                  <w:pPr>
                    <w:rPr>
                      <w:lang w:val="en-CA"/>
                    </w:rPr>
                  </w:pPr>
                  <w:r w:rsidRPr="005427B7">
                    <w:rPr>
                      <w:lang w:val="en-CA"/>
                    </w:rPr>
                    <w:t xml:space="preserve">email </w:t>
                  </w:r>
                  <w:hyperlink r:id="rId8" w:history="1">
                    <w:r w:rsidRPr="005427B7">
                      <w:rPr>
                        <w:rStyle w:val="Hyperlink"/>
                        <w:lang w:val="en-CA"/>
                      </w:rPr>
                      <w:t>Editor@ABCtech.ca</w:t>
                    </w:r>
                  </w:hyperlink>
                  <w:r w:rsidRPr="005427B7">
                    <w:rPr>
                      <w:lang w:val="en-CA"/>
                    </w:rPr>
                    <w:t> for the Full Report.</w:t>
                  </w:r>
                </w:p>
              </w:tc>
              <w:tc>
                <w:tcPr>
                  <w:tcW w:w="1605" w:type="dxa"/>
                  <w:hideMark/>
                </w:tcPr>
                <w:p w14:paraId="50B85B96" w14:textId="77777777" w:rsidR="005427B7" w:rsidRPr="005427B7" w:rsidRDefault="005427B7" w:rsidP="005427B7">
                  <w:pPr>
                    <w:rPr>
                      <w:lang w:val="en-CA"/>
                    </w:rPr>
                  </w:pPr>
                  <w:r w:rsidRPr="005427B7">
                    <w:rPr>
                      <w:lang w:val="en-CA"/>
                    </w:rPr>
                    <w:t> </w:t>
                  </w:r>
                </w:p>
                <w:p w14:paraId="4B9E70E5" w14:textId="4F08AAC4" w:rsidR="005427B7" w:rsidRPr="005427B7" w:rsidRDefault="005427B7" w:rsidP="005427B7">
                  <w:pPr>
                    <w:rPr>
                      <w:lang w:val="en-CA"/>
                    </w:rPr>
                  </w:pPr>
                  <w:r w:rsidRPr="005427B7">
                    <w:rPr>
                      <w:lang w:val="en-CA"/>
                    </w:rPr>
                    <mc:AlternateContent>
                      <mc:Choice Requires="wps">
                        <w:drawing>
                          <wp:inline distT="0" distB="0" distL="0" distR="0" wp14:anchorId="5BC84C74" wp14:editId="0808A759">
                            <wp:extent cx="952500" cy="1171575"/>
                            <wp:effectExtent l="0" t="0" r="0" b="0"/>
                            <wp:docPr id="124378942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EAF43" id="Rectangle 9" o:spid="_x0000_s1026" style="width:75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" filled="f" stroked="f">
                            <o:lock v:ext="edit" aspectratio="t"/>
                            <w10:anchorlock/>
                          </v:rect>
                        </w:pict>
                      </mc:Fallback>
                    </mc:AlternateContent>
                  </w:r>
                </w:p>
                <w:p w14:paraId="185DCE25" w14:textId="77777777" w:rsidR="005427B7" w:rsidRPr="005427B7" w:rsidRDefault="005427B7" w:rsidP="005427B7">
                  <w:pPr>
                    <w:rPr>
                      <w:lang w:val="en-CA"/>
                    </w:rPr>
                  </w:pPr>
                </w:p>
              </w:tc>
            </w:tr>
          </w:tbl>
          <w:p w14:paraId="3DE348F6" w14:textId="77777777" w:rsidR="005427B7" w:rsidRPr="005427B7" w:rsidRDefault="005427B7" w:rsidP="005427B7">
            <w:pPr>
              <w:rPr>
                <w:lang w:val="en-CA"/>
              </w:rPr>
            </w:pPr>
          </w:p>
        </w:tc>
      </w:tr>
      <w:tr w:rsidR="005427B7" w:rsidRPr="005427B7" w14:paraId="77D8D8E6" w14:textId="77777777">
        <w:trPr>
          <w:trHeight w:val="13350"/>
        </w:trPr>
        <w:tc>
          <w:tcPr>
            <w:tcW w:w="0" w:type="auto"/>
            <w:tcBorders>
              <w:top w:val="outset" w:sz="6" w:space="0" w:color="auto"/>
              <w:left w:val="outset" w:sz="6" w:space="0" w:color="auto"/>
              <w:bottom w:val="outset" w:sz="6" w:space="0" w:color="auto"/>
              <w:right w:val="outset" w:sz="6" w:space="0" w:color="auto"/>
            </w:tcBorders>
            <w:hideMark/>
          </w:tcPr>
          <w:p w14:paraId="688A5CA1" w14:textId="272C2DD7" w:rsidR="005427B7" w:rsidRPr="005427B7" w:rsidRDefault="005427B7" w:rsidP="005427B7">
            <w:pPr>
              <w:rPr>
                <w:lang w:val="en-CA"/>
              </w:rPr>
            </w:pPr>
            <w:r w:rsidRPr="005427B7">
              <w:rPr>
                <w:lang w:val="en-CA"/>
              </w:rPr>
              <w:lastRenderedPageBreak/>
              <w:t xml:space="preserve">Mobile Version </w:t>
            </w:r>
            <w:hyperlink r:id="rId9" w:history="1">
              <w:r w:rsidRPr="005427B7">
                <w:rPr>
                  <w:rStyle w:val="Hyperlink"/>
                  <w:lang w:val="en-CA"/>
                </w:rPr>
                <w:t>HERE</w:t>
              </w:r>
            </w:hyperlink>
            <w:r w:rsidRPr="005427B7">
              <w:rPr>
                <w:lang w:val="en-CA"/>
              </w:rPr>
              <w:t> </w:t>
            </w:r>
          </w:p>
          <w:p w14:paraId="1F108307" w14:textId="12103668" w:rsidR="005427B7" w:rsidRPr="005427B7" w:rsidRDefault="005427B7" w:rsidP="005427B7">
            <w:pPr>
              <w:rPr>
                <w:lang w:val="en-CA"/>
              </w:rPr>
            </w:pPr>
            <w:r w:rsidRPr="005427B7">
              <w:rPr>
                <w:lang w:val="en-CA"/>
              </w:rPr>
              <w:lastRenderedPageBreak/>
              <mc:AlternateContent>
                <mc:Choice Requires="wps">
                  <w:drawing>
                    <wp:inline distT="0" distB="0" distL="0" distR="0" wp14:anchorId="4B6DE57E" wp14:editId="0FD24E3D">
                      <wp:extent cx="6448425" cy="8343900"/>
                      <wp:effectExtent l="0" t="0" r="0" b="0"/>
                      <wp:docPr id="57301160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48425" cy="834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1E602" id="Rectangle 6" o:spid="_x0000_s1026" style="width:507.75pt;height: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" filled="f" stroked="f">
                      <o:lock v:ext="edit" aspectratio="t"/>
                      <w10:anchorlock/>
                    </v:rect>
                  </w:pict>
                </mc:Fallback>
              </mc:AlternateContent>
            </w:r>
          </w:p>
          <w:p w14:paraId="577F64A8" w14:textId="77777777" w:rsidR="005427B7" w:rsidRPr="005427B7" w:rsidRDefault="005427B7" w:rsidP="005427B7">
            <w:pPr>
              <w:rPr>
                <w:lang w:val="en-CA"/>
              </w:rPr>
            </w:pPr>
          </w:p>
        </w:tc>
      </w:tr>
    </w:tbl>
    <w:p w14:paraId="5505DB9A" w14:textId="77777777" w:rsidR="005427B7" w:rsidRPr="005427B7" w:rsidRDefault="005427B7" w:rsidP="005427B7">
      <w:pPr>
        <w:rPr>
          <w:lang w:val="en-CA"/>
        </w:rPr>
      </w:pPr>
    </w:p>
    <w:p w14:paraId="5CC67A16" w14:textId="77777777" w:rsidR="005427B7" w:rsidRPr="005427B7" w:rsidRDefault="005427B7" w:rsidP="005427B7">
      <w:pPr>
        <w:rPr>
          <w:lang w:val="en-CA"/>
        </w:rPr>
      </w:pPr>
      <w:r w:rsidRPr="005427B7">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43E90"/>
    <w:rsid w:val="005135B0"/>
    <w:rsid w:val="005243A6"/>
    <w:rsid w:val="005427B7"/>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BCtech.ca" TargetMode="External"/><Relationship Id="rId3" Type="http://schemas.openxmlformats.org/officeDocument/2006/relationships/settings" Target="settings.xml"/><Relationship Id="rId7" Type="http://schemas.openxmlformats.org/officeDocument/2006/relationships/hyperlink" Target="http://www.ABCte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inkaide@ABCtech.ca" TargetMode="External"/><Relationship Id="rId11" Type="http://schemas.openxmlformats.org/officeDocument/2006/relationships/theme" Target="theme/theme1.xml"/><Relationship Id="rId5" Type="http://schemas.openxmlformats.org/officeDocument/2006/relationships/hyperlink" Target="file:///C:\Users\Perry\Desktop\uploads\files\QuikTech%20Notes%20%2398.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erry\Desktop\uploads\files\Resilience%20Survey%20Spring%202017\Fall%20'17%20Status%20Report%20re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2025-12-28T20:20:00Z</dcterms:created>
  <dcterms:modified xsi:type="dcterms:W3CDTF">2025-12-28T20:20:00Z</dcterms:modified>
</cp:coreProperties>
</file>