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38" w:type="dxa"/>
        <w:tblInd w:w="367" w:type="dxa"/>
        <w:tblCellMar>
          <w:top w:w="30" w:type="dxa"/>
          <w:left w:w="30" w:type="dxa"/>
          <w:bottom w:w="30" w:type="dxa"/>
          <w:right w:w="30" w:type="dxa"/>
        </w:tblCellMar>
        <w:tblLook w:val="04A0" w:firstRow="1" w:lastRow="0" w:firstColumn="1" w:lastColumn="0" w:noHBand="0" w:noVBand="1"/>
      </w:tblPr>
      <w:tblGrid>
        <w:gridCol w:w="9338"/>
      </w:tblGrid>
      <w:tr w:rsidR="002068F8" w:rsidRPr="002068F8" w14:paraId="72B77E6E" w14:textId="77777777" w:rsidTr="006D28EC">
        <w:trPr>
          <w:trHeight w:val="686"/>
        </w:trPr>
        <w:tc>
          <w:tcPr>
            <w:tcW w:w="9338" w:type="dxa"/>
            <w:tcMar>
              <w:top w:w="15" w:type="dxa"/>
              <w:left w:w="15" w:type="dxa"/>
              <w:bottom w:w="15" w:type="dxa"/>
              <w:right w:w="15" w:type="dxa"/>
            </w:tcMar>
            <w:vAlign w:val="center"/>
            <w:hideMark/>
          </w:tcPr>
          <w:p w14:paraId="6A7A29A5" w14:textId="77777777" w:rsidR="002068F8" w:rsidRPr="006D28EC" w:rsidRDefault="002068F8" w:rsidP="006D28EC">
            <w:pPr>
              <w:pStyle w:val="Heading2"/>
              <w:spacing w:before="0" w:after="0"/>
              <w:jc w:val="center"/>
              <w:rPr>
                <w:rFonts w:asciiTheme="minorHAnsi" w:eastAsia="Times New Roman" w:hAnsiTheme="minorHAnsi" w:cs="Arial"/>
                <w:sz w:val="40"/>
                <w:szCs w:val="40"/>
              </w:rPr>
            </w:pPr>
            <w:r w:rsidRPr="006D28EC">
              <w:rPr>
                <w:rFonts w:asciiTheme="minorHAnsi" w:eastAsia="Times New Roman" w:hAnsiTheme="minorHAnsi" w:cs="Arial"/>
                <w:sz w:val="40"/>
                <w:szCs w:val="40"/>
              </w:rPr>
              <w:t>Creating the New Alberta - Vision &amp; Leadership</w:t>
            </w:r>
          </w:p>
          <w:p w14:paraId="6B9CA01E" w14:textId="77777777" w:rsidR="002068F8" w:rsidRPr="002068F8" w:rsidRDefault="002068F8" w:rsidP="006D28EC">
            <w:pPr>
              <w:pStyle w:val="Heading2"/>
              <w:spacing w:before="0" w:after="0"/>
              <w:jc w:val="center"/>
              <w:rPr>
                <w:rFonts w:asciiTheme="minorHAnsi" w:eastAsia="Times New Roman" w:hAnsiTheme="minorHAnsi" w:cs="Arial"/>
              </w:rPr>
            </w:pPr>
            <w:r w:rsidRPr="002068F8">
              <w:rPr>
                <w:rFonts w:asciiTheme="minorHAnsi" w:eastAsia="Times New Roman" w:hAnsiTheme="minorHAnsi" w:cs="Arial"/>
              </w:rPr>
              <w:t>Attracting Big Ideas - The Time is NOW!</w:t>
            </w:r>
          </w:p>
        </w:tc>
      </w:tr>
      <w:tr w:rsidR="002068F8" w:rsidRPr="002068F8" w14:paraId="32CE5877" w14:textId="77777777" w:rsidTr="006D28EC">
        <w:trPr>
          <w:trHeight w:val="3463"/>
        </w:trPr>
        <w:tc>
          <w:tcPr>
            <w:tcW w:w="9338" w:type="dxa"/>
            <w:tcMar>
              <w:top w:w="15" w:type="dxa"/>
              <w:left w:w="15" w:type="dxa"/>
              <w:bottom w:w="15" w:type="dxa"/>
              <w:right w:w="15" w:type="dxa"/>
            </w:tcMar>
            <w:vAlign w:val="center"/>
            <w:hideMark/>
          </w:tcPr>
          <w:p w14:paraId="047A3295" w14:textId="77777777" w:rsidR="002068F8" w:rsidRPr="002068F8" w:rsidRDefault="002068F8" w:rsidP="006D28EC">
            <w:pPr>
              <w:jc w:val="center"/>
              <w:rPr>
                <w:rFonts w:asciiTheme="minorHAnsi" w:hAnsiTheme="minorHAnsi"/>
              </w:rPr>
            </w:pPr>
            <w:r w:rsidRPr="002068F8">
              <w:rPr>
                <w:rFonts w:asciiTheme="minorHAnsi" w:hAnsiTheme="minorHAnsi"/>
                <w:noProof/>
              </w:rPr>
              <w:drawing>
                <wp:inline distT="0" distB="0" distL="0" distR="0" wp14:anchorId="4B14C902" wp14:editId="777039A6">
                  <wp:extent cx="4362450" cy="2159413"/>
                  <wp:effectExtent l="0" t="0" r="0" b="0"/>
                  <wp:docPr id="1" name="Picture 1" descr="https://abctechca.shoutcms.net/uploads/files/Conven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bctechca.shoutcms.net/uploads/files/Conventio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62450" cy="2159413"/>
                          </a:xfrm>
                          <a:prstGeom prst="rect">
                            <a:avLst/>
                          </a:prstGeom>
                          <a:noFill/>
                          <a:ln>
                            <a:noFill/>
                          </a:ln>
                        </pic:spPr>
                      </pic:pic>
                    </a:graphicData>
                  </a:graphic>
                </wp:inline>
              </w:drawing>
            </w:r>
          </w:p>
          <w:p w14:paraId="5EF331E7" w14:textId="77777777" w:rsidR="002068F8" w:rsidRPr="002068F8" w:rsidRDefault="002068F8" w:rsidP="006D28EC">
            <w:pPr>
              <w:pStyle w:val="Heading2"/>
              <w:spacing w:before="0" w:after="0"/>
              <w:jc w:val="center"/>
              <w:rPr>
                <w:rFonts w:asciiTheme="minorHAnsi" w:eastAsia="Times New Roman" w:hAnsiTheme="minorHAnsi" w:cs="Arial"/>
              </w:rPr>
            </w:pPr>
            <w:r w:rsidRPr="002068F8">
              <w:rPr>
                <w:rFonts w:asciiTheme="minorHAnsi" w:eastAsia="Times New Roman" w:hAnsiTheme="minorHAnsi" w:cs="Arial"/>
                <w:sz w:val="30"/>
                <w:szCs w:val="30"/>
              </w:rPr>
              <w:t>What technologies can help revitalize Alberta's economy?</w:t>
            </w:r>
          </w:p>
        </w:tc>
      </w:tr>
    </w:tbl>
    <w:p w14:paraId="31249623" w14:textId="77777777" w:rsidR="002068F8" w:rsidRPr="002068F8" w:rsidRDefault="002068F8" w:rsidP="006D28EC">
      <w:pPr>
        <w:rPr>
          <w:rFonts w:asciiTheme="minorHAnsi" w:hAnsiTheme="minorHAnsi"/>
        </w:rPr>
      </w:pPr>
      <w:r w:rsidRPr="002068F8">
        <w:rPr>
          <w:rFonts w:asciiTheme="minorHAnsi" w:hAnsiTheme="minorHAnsi"/>
          <w:vanish/>
        </w:rPr>
        <w:t> </w:t>
      </w:r>
    </w:p>
    <w:tbl>
      <w:tblPr>
        <w:tblW w:w="9764" w:type="dxa"/>
        <w:tblCellMar>
          <w:left w:w="0" w:type="dxa"/>
          <w:right w:w="0" w:type="dxa"/>
        </w:tblCellMar>
        <w:tblLook w:val="04A0" w:firstRow="1" w:lastRow="0" w:firstColumn="1" w:lastColumn="0" w:noHBand="0" w:noVBand="1"/>
      </w:tblPr>
      <w:tblGrid>
        <w:gridCol w:w="1947"/>
        <w:gridCol w:w="7817"/>
      </w:tblGrid>
      <w:tr w:rsidR="002805D5" w:rsidRPr="002068F8" w14:paraId="47E9A409" w14:textId="77777777" w:rsidTr="00B61A88">
        <w:trPr>
          <w:trHeight w:val="2984"/>
        </w:trPr>
        <w:tc>
          <w:tcPr>
            <w:tcW w:w="5000" w:type="pct"/>
            <w:gridSpan w:val="2"/>
            <w:tcMar>
              <w:top w:w="15" w:type="dxa"/>
              <w:left w:w="15" w:type="dxa"/>
              <w:bottom w:w="15" w:type="dxa"/>
              <w:right w:w="15" w:type="dxa"/>
            </w:tcMar>
            <w:hideMark/>
          </w:tcPr>
          <w:p w14:paraId="63A08C70" w14:textId="77777777" w:rsidR="002805D5" w:rsidRDefault="006D28EC" w:rsidP="002805D5">
            <w:pPr>
              <w:pStyle w:val="NormalWeb"/>
              <w:spacing w:before="0" w:after="0"/>
              <w:rPr>
                <w:rFonts w:asciiTheme="minorHAnsi" w:hAnsiTheme="minorHAnsi" w:cs="Arial"/>
              </w:rPr>
            </w:pPr>
            <w:r>
              <w:rPr>
                <w:rFonts w:asciiTheme="minorHAnsi" w:hAnsiTheme="minorHAnsi" w:cs="Arial"/>
              </w:rPr>
              <w:t xml:space="preserve">A Convention like none other …. </w:t>
            </w:r>
            <w:r w:rsidR="00B61A88">
              <w:rPr>
                <w:rFonts w:asciiTheme="minorHAnsi" w:hAnsiTheme="minorHAnsi" w:cs="Arial"/>
              </w:rPr>
              <w:t xml:space="preserve">most </w:t>
            </w:r>
            <w:r w:rsidR="00587362">
              <w:rPr>
                <w:rFonts w:asciiTheme="minorHAnsi" w:hAnsiTheme="minorHAnsi" w:cs="Arial"/>
              </w:rPr>
              <w:t xml:space="preserve">timely for </w:t>
            </w:r>
            <w:r>
              <w:rPr>
                <w:rFonts w:asciiTheme="minorHAnsi" w:hAnsiTheme="minorHAnsi" w:cs="Arial"/>
              </w:rPr>
              <w:t>i</w:t>
            </w:r>
            <w:r w:rsidR="002805D5" w:rsidRPr="006D28EC">
              <w:rPr>
                <w:rFonts w:asciiTheme="minorHAnsi" w:hAnsiTheme="minorHAnsi" w:cs="Arial"/>
              </w:rPr>
              <w:t xml:space="preserve">nspiring initiative and the convergence of BIG IDEAS by Alberta’s industries and professions contributing to economic recovery and long-term diversification. Share yours. What Can be done. What is being done. The time is Now for Innovation. </w:t>
            </w:r>
            <w:r w:rsidR="00E52BD8">
              <w:rPr>
                <w:rFonts w:asciiTheme="minorHAnsi" w:hAnsiTheme="minorHAnsi" w:cs="Arial"/>
              </w:rPr>
              <w:t>Convention f</w:t>
            </w:r>
            <w:r w:rsidR="002805D5" w:rsidRPr="006D28EC">
              <w:rPr>
                <w:rFonts w:asciiTheme="minorHAnsi" w:hAnsiTheme="minorHAnsi" w:cs="Arial"/>
              </w:rPr>
              <w:t>eatures:</w:t>
            </w:r>
          </w:p>
          <w:p w14:paraId="213888B8" w14:textId="77777777" w:rsidR="00DC4851" w:rsidRPr="006D28EC" w:rsidRDefault="00DC4851" w:rsidP="002805D5">
            <w:pPr>
              <w:pStyle w:val="NormalWeb"/>
              <w:spacing w:before="0" w:after="0"/>
              <w:rPr>
                <w:rFonts w:asciiTheme="minorHAnsi" w:hAnsiTheme="minorHAnsi" w:cs="Arial"/>
              </w:rPr>
            </w:pPr>
          </w:p>
          <w:p w14:paraId="10E1C121" w14:textId="77777777" w:rsidR="002805D5" w:rsidRDefault="00B61A88" w:rsidP="00143130">
            <w:pPr>
              <w:pStyle w:val="NormalWeb"/>
              <w:spacing w:before="0" w:after="0"/>
              <w:ind w:left="360"/>
              <w:rPr>
                <w:rFonts w:asciiTheme="minorHAnsi" w:hAnsiTheme="minorHAnsi" w:cs="Arial"/>
              </w:rPr>
            </w:pPr>
            <w:r>
              <w:rPr>
                <w:rFonts w:asciiTheme="minorHAnsi" w:hAnsiTheme="minorHAnsi" w:cs="Arial"/>
              </w:rPr>
              <w:t xml:space="preserve">KEYNOTES - </w:t>
            </w:r>
            <w:r w:rsidR="002805D5">
              <w:rPr>
                <w:rFonts w:asciiTheme="minorHAnsi" w:hAnsiTheme="minorHAnsi" w:cs="Arial"/>
              </w:rPr>
              <w:t>Insightful and insp</w:t>
            </w:r>
            <w:r w:rsidR="00587362">
              <w:rPr>
                <w:rFonts w:asciiTheme="minorHAnsi" w:hAnsiTheme="minorHAnsi" w:cs="Arial"/>
              </w:rPr>
              <w:t xml:space="preserve">iring </w:t>
            </w:r>
            <w:r w:rsidR="00DC4851">
              <w:rPr>
                <w:rFonts w:asciiTheme="minorHAnsi" w:hAnsiTheme="minorHAnsi" w:cs="Arial"/>
              </w:rPr>
              <w:t xml:space="preserve">Opening, Luncheon, </w:t>
            </w:r>
            <w:r w:rsidR="00A4306C">
              <w:rPr>
                <w:rFonts w:asciiTheme="minorHAnsi" w:hAnsiTheme="minorHAnsi" w:cs="Arial"/>
              </w:rPr>
              <w:t xml:space="preserve">and </w:t>
            </w:r>
            <w:r w:rsidR="00DC4851">
              <w:rPr>
                <w:rFonts w:asciiTheme="minorHAnsi" w:hAnsiTheme="minorHAnsi" w:cs="Arial"/>
              </w:rPr>
              <w:t>Closing</w:t>
            </w:r>
          </w:p>
          <w:p w14:paraId="3FBAD100" w14:textId="77777777" w:rsidR="00DC4851" w:rsidRDefault="002805D5" w:rsidP="00143130">
            <w:pPr>
              <w:pStyle w:val="NormalWeb"/>
              <w:spacing w:before="0" w:after="0"/>
              <w:ind w:left="360"/>
              <w:rPr>
                <w:rFonts w:asciiTheme="minorHAnsi" w:hAnsiTheme="minorHAnsi" w:cs="Arial"/>
              </w:rPr>
            </w:pPr>
            <w:r>
              <w:rPr>
                <w:rFonts w:asciiTheme="minorHAnsi" w:hAnsiTheme="minorHAnsi" w:cs="Arial"/>
              </w:rPr>
              <w:t xml:space="preserve">BIG IDEAS </w:t>
            </w:r>
            <w:r w:rsidR="00B61A88">
              <w:rPr>
                <w:rFonts w:asciiTheme="minorHAnsi" w:hAnsiTheme="minorHAnsi" w:cs="Arial"/>
              </w:rPr>
              <w:t>- P</w:t>
            </w:r>
            <w:r w:rsidR="00DC4851">
              <w:rPr>
                <w:rFonts w:asciiTheme="minorHAnsi" w:hAnsiTheme="minorHAnsi" w:cs="Arial"/>
              </w:rPr>
              <w:t xml:space="preserve">resented </w:t>
            </w:r>
            <w:r>
              <w:rPr>
                <w:rFonts w:asciiTheme="minorHAnsi" w:hAnsiTheme="minorHAnsi" w:cs="Arial"/>
              </w:rPr>
              <w:t xml:space="preserve">by </w:t>
            </w:r>
            <w:r w:rsidR="00587362">
              <w:rPr>
                <w:rFonts w:asciiTheme="minorHAnsi" w:hAnsiTheme="minorHAnsi" w:cs="Arial"/>
              </w:rPr>
              <w:t xml:space="preserve">Alberta </w:t>
            </w:r>
            <w:r>
              <w:rPr>
                <w:rFonts w:asciiTheme="minorHAnsi" w:hAnsiTheme="minorHAnsi" w:cs="Arial"/>
              </w:rPr>
              <w:t xml:space="preserve">industries and </w:t>
            </w:r>
            <w:r w:rsidR="00587362">
              <w:rPr>
                <w:rFonts w:asciiTheme="minorHAnsi" w:hAnsiTheme="minorHAnsi" w:cs="Arial"/>
              </w:rPr>
              <w:t>p</w:t>
            </w:r>
            <w:r>
              <w:rPr>
                <w:rFonts w:asciiTheme="minorHAnsi" w:hAnsiTheme="minorHAnsi" w:cs="Arial"/>
              </w:rPr>
              <w:t>rofessions</w:t>
            </w:r>
          </w:p>
          <w:p w14:paraId="7CF0C7CF" w14:textId="77777777" w:rsidR="00DC4851" w:rsidRDefault="00B61A88" w:rsidP="00143130">
            <w:pPr>
              <w:pStyle w:val="NormalWeb"/>
              <w:spacing w:before="0" w:after="0"/>
              <w:ind w:left="360"/>
              <w:rPr>
                <w:rFonts w:asciiTheme="minorHAnsi" w:hAnsiTheme="minorHAnsi" w:cs="Arial"/>
              </w:rPr>
            </w:pPr>
            <w:r>
              <w:rPr>
                <w:rFonts w:asciiTheme="minorHAnsi" w:hAnsiTheme="minorHAnsi" w:cs="Arial"/>
              </w:rPr>
              <w:t xml:space="preserve">RECOGNITION - </w:t>
            </w:r>
            <w:proofErr w:type="spellStart"/>
            <w:r w:rsidR="00A4306C">
              <w:rPr>
                <w:rFonts w:asciiTheme="minorHAnsi" w:hAnsiTheme="minorHAnsi" w:cs="Arial"/>
              </w:rPr>
              <w:t>ABCtech’s</w:t>
            </w:r>
            <w:proofErr w:type="spellEnd"/>
            <w:r w:rsidR="00A4306C">
              <w:rPr>
                <w:rFonts w:asciiTheme="minorHAnsi" w:hAnsiTheme="minorHAnsi" w:cs="Arial"/>
              </w:rPr>
              <w:t xml:space="preserve"> </w:t>
            </w:r>
            <w:r w:rsidR="00DC4851" w:rsidRPr="002068F8">
              <w:rPr>
                <w:rFonts w:asciiTheme="minorHAnsi" w:hAnsiTheme="minorHAnsi" w:cs="Arial"/>
              </w:rPr>
              <w:t>2nd Annual Innovation Award</w:t>
            </w:r>
            <w:r w:rsidR="00A4306C">
              <w:rPr>
                <w:rFonts w:asciiTheme="minorHAnsi" w:hAnsiTheme="minorHAnsi" w:cs="Arial"/>
              </w:rPr>
              <w:t xml:space="preserve"> and top 3 BIG IDEA presentations</w:t>
            </w:r>
          </w:p>
          <w:p w14:paraId="3C2E5619" w14:textId="77777777" w:rsidR="002805D5" w:rsidRDefault="00B61A88" w:rsidP="00143130">
            <w:pPr>
              <w:pStyle w:val="NormalWeb"/>
              <w:spacing w:before="0" w:after="0"/>
              <w:ind w:left="360"/>
              <w:rPr>
                <w:rFonts w:asciiTheme="minorHAnsi" w:hAnsiTheme="minorHAnsi" w:cs="Arial"/>
              </w:rPr>
            </w:pPr>
            <w:r>
              <w:rPr>
                <w:rFonts w:asciiTheme="minorHAnsi" w:hAnsiTheme="minorHAnsi" w:cs="Arial"/>
              </w:rPr>
              <w:t>CONVERGENCE - P</w:t>
            </w:r>
            <w:r w:rsidR="006D28EC">
              <w:rPr>
                <w:rFonts w:asciiTheme="minorHAnsi" w:hAnsiTheme="minorHAnsi" w:cs="Arial"/>
              </w:rPr>
              <w:t xml:space="preserve">anels </w:t>
            </w:r>
            <w:r w:rsidR="00DC4851">
              <w:rPr>
                <w:rFonts w:asciiTheme="minorHAnsi" w:hAnsiTheme="minorHAnsi" w:cs="Arial"/>
              </w:rPr>
              <w:t xml:space="preserve">with Q&amp;A </w:t>
            </w:r>
            <w:r w:rsidR="006D28EC">
              <w:rPr>
                <w:rFonts w:asciiTheme="minorHAnsi" w:hAnsiTheme="minorHAnsi" w:cs="Arial"/>
              </w:rPr>
              <w:t>presenting VERY BIG IDEAS for expediting change</w:t>
            </w:r>
          </w:p>
          <w:p w14:paraId="58A9C756" w14:textId="77777777" w:rsidR="002805D5" w:rsidRDefault="00B61A88" w:rsidP="00143130">
            <w:pPr>
              <w:pStyle w:val="NormalWeb"/>
              <w:spacing w:before="0" w:after="0"/>
              <w:ind w:left="360"/>
              <w:rPr>
                <w:rFonts w:asciiTheme="minorHAnsi" w:hAnsiTheme="minorHAnsi" w:cs="Arial"/>
              </w:rPr>
            </w:pPr>
            <w:r>
              <w:rPr>
                <w:rFonts w:asciiTheme="minorHAnsi" w:hAnsiTheme="minorHAnsi" w:cs="Arial"/>
              </w:rPr>
              <w:t xml:space="preserve">ACTION - </w:t>
            </w:r>
            <w:r w:rsidR="00587362">
              <w:rPr>
                <w:rFonts w:asciiTheme="minorHAnsi" w:hAnsiTheme="minorHAnsi" w:cs="Arial"/>
              </w:rPr>
              <w:t xml:space="preserve">An engaging </w:t>
            </w:r>
            <w:r w:rsidR="002805D5" w:rsidRPr="002068F8">
              <w:rPr>
                <w:rFonts w:asciiTheme="minorHAnsi" w:hAnsiTheme="minorHAnsi" w:cs="Arial"/>
              </w:rPr>
              <w:t xml:space="preserve">Plenary </w:t>
            </w:r>
            <w:r w:rsidR="006D28EC">
              <w:rPr>
                <w:rFonts w:asciiTheme="minorHAnsi" w:hAnsiTheme="minorHAnsi" w:cs="Arial"/>
              </w:rPr>
              <w:t>session for Setting Direction and T</w:t>
            </w:r>
            <w:r w:rsidR="002805D5" w:rsidRPr="002068F8">
              <w:rPr>
                <w:rFonts w:asciiTheme="minorHAnsi" w:hAnsiTheme="minorHAnsi" w:cs="Arial"/>
              </w:rPr>
              <w:t xml:space="preserve">aking </w:t>
            </w:r>
            <w:r w:rsidR="006D28EC">
              <w:rPr>
                <w:rFonts w:asciiTheme="minorHAnsi" w:hAnsiTheme="minorHAnsi" w:cs="Arial"/>
              </w:rPr>
              <w:t>A</w:t>
            </w:r>
            <w:r w:rsidR="002805D5" w:rsidRPr="002068F8">
              <w:rPr>
                <w:rFonts w:asciiTheme="minorHAnsi" w:hAnsiTheme="minorHAnsi" w:cs="Arial"/>
              </w:rPr>
              <w:t>ction</w:t>
            </w:r>
          </w:p>
          <w:p w14:paraId="0451084F" w14:textId="77777777" w:rsidR="002805D5" w:rsidRDefault="00B61A88" w:rsidP="00143130">
            <w:pPr>
              <w:pStyle w:val="NormalWeb"/>
              <w:spacing w:before="0" w:after="0"/>
              <w:ind w:left="360"/>
              <w:rPr>
                <w:rFonts w:asciiTheme="minorHAnsi" w:hAnsiTheme="minorHAnsi" w:cs="Arial"/>
              </w:rPr>
            </w:pPr>
            <w:r>
              <w:rPr>
                <w:rFonts w:asciiTheme="minorHAnsi" w:hAnsiTheme="minorHAnsi" w:cs="Arial"/>
              </w:rPr>
              <w:t xml:space="preserve">CONNECTING – Wrap-up </w:t>
            </w:r>
            <w:r w:rsidR="002805D5" w:rsidRPr="002068F8">
              <w:rPr>
                <w:rFonts w:asciiTheme="minorHAnsi" w:hAnsiTheme="minorHAnsi" w:cs="Arial"/>
              </w:rPr>
              <w:t>Networking Reception</w:t>
            </w:r>
            <w:r>
              <w:rPr>
                <w:rFonts w:asciiTheme="minorHAnsi" w:hAnsiTheme="minorHAnsi" w:cs="Arial"/>
              </w:rPr>
              <w:t>. M</w:t>
            </w:r>
            <w:r w:rsidR="002805D5" w:rsidRPr="002068F8">
              <w:rPr>
                <w:rFonts w:asciiTheme="minorHAnsi" w:hAnsiTheme="minorHAnsi" w:cs="Arial"/>
              </w:rPr>
              <w:t xml:space="preserve">eeting </w:t>
            </w:r>
            <w:r>
              <w:rPr>
                <w:rFonts w:asciiTheme="minorHAnsi" w:hAnsiTheme="minorHAnsi" w:cs="Arial"/>
              </w:rPr>
              <w:t>Alberta leaders and visionaries.</w:t>
            </w:r>
          </w:p>
          <w:p w14:paraId="33B87EEA" w14:textId="77777777" w:rsidR="00DC4851" w:rsidRPr="002068F8" w:rsidRDefault="00DC4851" w:rsidP="00DC4851">
            <w:pPr>
              <w:pStyle w:val="NormalWeb"/>
              <w:spacing w:before="0" w:after="0"/>
              <w:ind w:left="720"/>
              <w:rPr>
                <w:rFonts w:asciiTheme="minorHAnsi" w:hAnsiTheme="minorHAnsi" w:cs="Arial"/>
              </w:rPr>
            </w:pPr>
          </w:p>
        </w:tc>
      </w:tr>
      <w:tr w:rsidR="002068F8" w:rsidRPr="002068F8" w14:paraId="0AC8A52B" w14:textId="77777777" w:rsidTr="00B61A88">
        <w:trPr>
          <w:trHeight w:val="1121"/>
        </w:trPr>
        <w:tc>
          <w:tcPr>
            <w:tcW w:w="997" w:type="pct"/>
            <w:tcMar>
              <w:top w:w="15" w:type="dxa"/>
              <w:left w:w="15" w:type="dxa"/>
              <w:bottom w:w="15" w:type="dxa"/>
              <w:right w:w="15" w:type="dxa"/>
            </w:tcMar>
            <w:hideMark/>
          </w:tcPr>
          <w:p w14:paraId="6946BC9E" w14:textId="77777777" w:rsidR="002068F8" w:rsidRPr="002068F8" w:rsidRDefault="002068F8" w:rsidP="00E45BF5">
            <w:pPr>
              <w:rPr>
                <w:rFonts w:asciiTheme="minorHAnsi" w:hAnsiTheme="minorHAnsi"/>
              </w:rPr>
            </w:pPr>
            <w:r w:rsidRPr="002068F8">
              <w:rPr>
                <w:rFonts w:asciiTheme="minorHAnsi" w:hAnsiTheme="minorHAnsi"/>
                <w:b/>
                <w:bCs/>
              </w:rPr>
              <w:t>Date, time and location</w:t>
            </w:r>
          </w:p>
        </w:tc>
        <w:tc>
          <w:tcPr>
            <w:tcW w:w="4003" w:type="pct"/>
            <w:tcMar>
              <w:top w:w="15" w:type="dxa"/>
              <w:left w:w="15" w:type="dxa"/>
              <w:bottom w:w="15" w:type="dxa"/>
              <w:right w:w="15" w:type="dxa"/>
            </w:tcMar>
            <w:hideMark/>
          </w:tcPr>
          <w:p w14:paraId="59BEE0F3" w14:textId="77777777" w:rsidR="002068F8" w:rsidRPr="002068F8" w:rsidRDefault="00E45BF5" w:rsidP="00E45BF5">
            <w:pPr>
              <w:rPr>
                <w:rFonts w:asciiTheme="minorHAnsi" w:hAnsiTheme="minorHAnsi"/>
              </w:rPr>
            </w:pPr>
            <w:r>
              <w:rPr>
                <w:rFonts w:asciiTheme="minorHAnsi" w:hAnsiTheme="minorHAnsi"/>
              </w:rPr>
              <w:t xml:space="preserve"> </w:t>
            </w:r>
            <w:r w:rsidR="002068F8" w:rsidRPr="002068F8">
              <w:rPr>
                <w:rFonts w:asciiTheme="minorHAnsi" w:hAnsiTheme="minorHAnsi"/>
              </w:rPr>
              <w:t>Saturday, November 26th</w:t>
            </w:r>
            <w:r w:rsidR="002068F8" w:rsidRPr="002068F8">
              <w:rPr>
                <w:rFonts w:asciiTheme="minorHAnsi" w:hAnsiTheme="minorHAnsi"/>
              </w:rPr>
              <w:br/>
            </w:r>
            <w:r>
              <w:rPr>
                <w:rFonts w:asciiTheme="minorHAnsi" w:hAnsiTheme="minorHAnsi"/>
              </w:rPr>
              <w:t xml:space="preserve"> </w:t>
            </w:r>
            <w:r w:rsidR="002068F8" w:rsidRPr="002068F8">
              <w:rPr>
                <w:rFonts w:asciiTheme="minorHAnsi" w:hAnsiTheme="minorHAnsi"/>
              </w:rPr>
              <w:t>9:00am to 6:00 pm</w:t>
            </w:r>
            <w:r w:rsidR="002068F8" w:rsidRPr="002068F8">
              <w:rPr>
                <w:rFonts w:asciiTheme="minorHAnsi" w:hAnsiTheme="minorHAnsi"/>
              </w:rPr>
              <w:br/>
            </w:r>
            <w:r>
              <w:rPr>
                <w:rFonts w:asciiTheme="minorHAnsi" w:hAnsiTheme="minorHAnsi"/>
              </w:rPr>
              <w:t xml:space="preserve"> </w:t>
            </w:r>
            <w:r w:rsidR="002068F8" w:rsidRPr="002068F8">
              <w:rPr>
                <w:rFonts w:asciiTheme="minorHAnsi" w:hAnsiTheme="minorHAnsi"/>
              </w:rPr>
              <w:t xml:space="preserve">Cenovus Learning Centre at Red Deer College </w:t>
            </w:r>
            <w:hyperlink r:id="rId6" w:history="1">
              <w:r w:rsidR="002068F8" w:rsidRPr="002068F8">
                <w:rPr>
                  <w:rStyle w:val="Hyperlink"/>
                  <w:rFonts w:asciiTheme="minorHAnsi" w:hAnsiTheme="minorHAnsi"/>
                  <w:b/>
                  <w:bCs/>
                </w:rPr>
                <w:t>MAP HERE</w:t>
              </w:r>
            </w:hyperlink>
          </w:p>
        </w:tc>
      </w:tr>
    </w:tbl>
    <w:p w14:paraId="4E7522C2" w14:textId="77777777" w:rsidR="002068F8" w:rsidRPr="002068F8" w:rsidRDefault="0012397B" w:rsidP="00E45BF5">
      <w:pPr>
        <w:pStyle w:val="NormalWeb"/>
        <w:spacing w:before="120" w:after="120"/>
        <w:rPr>
          <w:rFonts w:asciiTheme="minorHAnsi" w:hAnsiTheme="minorHAnsi" w:cs="Arial"/>
        </w:rPr>
      </w:pPr>
      <w:r>
        <w:rPr>
          <w:rFonts w:asciiTheme="minorHAnsi" w:hAnsiTheme="minorHAnsi" w:cs="Arial"/>
          <w:b/>
          <w:bCs/>
          <w:sz w:val="30"/>
          <w:szCs w:val="30"/>
        </w:rPr>
        <w:t>Highlights</w:t>
      </w:r>
      <w:r w:rsidR="002068F8" w:rsidRPr="002068F8">
        <w:rPr>
          <w:rFonts w:asciiTheme="minorHAnsi" w:hAnsiTheme="minorHAnsi" w:cs="Arial"/>
          <w:b/>
          <w:bCs/>
          <w:sz w:val="30"/>
          <w:szCs w:val="30"/>
        </w:rPr>
        <w:t xml:space="preserve"> about the BIG IDEAS Convention</w:t>
      </w:r>
    </w:p>
    <w:p w14:paraId="7EC358E5" w14:textId="77777777" w:rsidR="002068F8" w:rsidRDefault="0012397B" w:rsidP="002068F8">
      <w:pPr>
        <w:pStyle w:val="NormalWeb"/>
        <w:rPr>
          <w:rFonts w:asciiTheme="minorHAnsi" w:hAnsiTheme="minorHAnsi" w:cs="Arial"/>
        </w:rPr>
      </w:pPr>
      <w:r>
        <w:rPr>
          <w:rFonts w:asciiTheme="minorHAnsi" w:hAnsiTheme="minorHAnsi" w:cs="Arial"/>
        </w:rPr>
        <w:t>Sharing</w:t>
      </w:r>
      <w:r w:rsidR="002068F8" w:rsidRPr="002068F8">
        <w:rPr>
          <w:rFonts w:asciiTheme="minorHAnsi" w:hAnsiTheme="minorHAnsi" w:cs="Arial"/>
        </w:rPr>
        <w:t xml:space="preserve"> of BIG IDEAS </w:t>
      </w:r>
      <w:r w:rsidR="002805D5" w:rsidRPr="00E52BD8">
        <w:rPr>
          <w:rFonts w:asciiTheme="minorHAnsi" w:hAnsiTheme="minorHAnsi" w:cs="Arial"/>
          <w:b/>
        </w:rPr>
        <w:t>and</w:t>
      </w:r>
      <w:r w:rsidR="002805D5">
        <w:rPr>
          <w:rFonts w:asciiTheme="minorHAnsi" w:hAnsiTheme="minorHAnsi" w:cs="Arial"/>
        </w:rPr>
        <w:t xml:space="preserve"> </w:t>
      </w:r>
      <w:r w:rsidR="00143130">
        <w:rPr>
          <w:rFonts w:asciiTheme="minorHAnsi" w:hAnsiTheme="minorHAnsi" w:cs="Arial"/>
        </w:rPr>
        <w:t>the</w:t>
      </w:r>
      <w:r w:rsidR="00143130" w:rsidRPr="002068F8">
        <w:rPr>
          <w:rFonts w:asciiTheme="minorHAnsi" w:hAnsiTheme="minorHAnsi" w:cs="Arial"/>
        </w:rPr>
        <w:t xml:space="preserve"> birthing </w:t>
      </w:r>
      <w:r w:rsidR="002805D5">
        <w:rPr>
          <w:rFonts w:asciiTheme="minorHAnsi" w:hAnsiTheme="minorHAnsi" w:cs="Arial"/>
        </w:rPr>
        <w:t xml:space="preserve">VERY BIG IDEAS </w:t>
      </w:r>
      <w:r w:rsidR="002068F8" w:rsidRPr="002068F8">
        <w:rPr>
          <w:rFonts w:asciiTheme="minorHAnsi" w:hAnsiTheme="minorHAnsi" w:cs="Arial"/>
        </w:rPr>
        <w:t>for aiding Alberta's economic recovery and long-term diversification. Bring yours - audience engagement is a prime expectation.</w:t>
      </w:r>
    </w:p>
    <w:p w14:paraId="27364307" w14:textId="77777777" w:rsidR="00DC4851" w:rsidRDefault="00DC4851" w:rsidP="00DC4851">
      <w:pPr>
        <w:pStyle w:val="NormalWeb"/>
        <w:jc w:val="center"/>
        <w:rPr>
          <w:rFonts w:asciiTheme="minorHAnsi" w:hAnsiTheme="minorHAnsi" w:cs="Arial"/>
          <w:b/>
        </w:rPr>
      </w:pPr>
      <w:r w:rsidRPr="00DC4851">
        <w:rPr>
          <w:rFonts w:asciiTheme="minorHAnsi" w:hAnsiTheme="minorHAnsi" w:cs="Arial"/>
          <w:b/>
        </w:rPr>
        <w:t>SCHEDULE</w:t>
      </w:r>
    </w:p>
    <w:p w14:paraId="67B62481" w14:textId="77777777" w:rsidR="00DC4851" w:rsidRDefault="00DC4851" w:rsidP="00DC4851">
      <w:pPr>
        <w:pStyle w:val="NormalWeb"/>
        <w:rPr>
          <w:rFonts w:asciiTheme="minorHAnsi" w:hAnsiTheme="minorHAnsi" w:cs="Arial"/>
          <w:b/>
        </w:rPr>
      </w:pPr>
      <w:r>
        <w:rPr>
          <w:rFonts w:asciiTheme="minorHAnsi" w:hAnsiTheme="minorHAnsi" w:cs="Arial"/>
          <w:b/>
        </w:rPr>
        <w:t xml:space="preserve">8:00 am </w:t>
      </w:r>
      <w:r>
        <w:rPr>
          <w:rFonts w:asciiTheme="minorHAnsi" w:hAnsiTheme="minorHAnsi" w:cs="Arial"/>
          <w:b/>
        </w:rPr>
        <w:tab/>
      </w:r>
      <w:r>
        <w:rPr>
          <w:rFonts w:asciiTheme="minorHAnsi" w:hAnsiTheme="minorHAnsi" w:cs="Arial"/>
          <w:b/>
        </w:rPr>
        <w:tab/>
      </w:r>
      <w:r>
        <w:rPr>
          <w:rFonts w:asciiTheme="minorHAnsi" w:hAnsiTheme="minorHAnsi" w:cs="Arial"/>
          <w:b/>
        </w:rPr>
        <w:tab/>
      </w:r>
      <w:r w:rsidRPr="00DC4851">
        <w:rPr>
          <w:rFonts w:asciiTheme="minorHAnsi" w:hAnsiTheme="minorHAnsi" w:cs="Arial"/>
        </w:rPr>
        <w:t>Registration Desk opens – badges and program handout</w:t>
      </w:r>
    </w:p>
    <w:tbl>
      <w:tblPr>
        <w:tblW w:w="10230" w:type="dxa"/>
        <w:tblInd w:w="-75" w:type="dxa"/>
        <w:tblLayout w:type="fixed"/>
        <w:tblCellMar>
          <w:left w:w="0" w:type="dxa"/>
          <w:right w:w="0" w:type="dxa"/>
        </w:tblCellMar>
        <w:tblLook w:val="04A0" w:firstRow="1" w:lastRow="0" w:firstColumn="1" w:lastColumn="0" w:noHBand="0" w:noVBand="1"/>
      </w:tblPr>
      <w:tblGrid>
        <w:gridCol w:w="1870"/>
        <w:gridCol w:w="20"/>
        <w:gridCol w:w="90"/>
        <w:gridCol w:w="7900"/>
        <w:gridCol w:w="129"/>
        <w:gridCol w:w="221"/>
      </w:tblGrid>
      <w:tr w:rsidR="00F619A8" w:rsidRPr="002068F8" w14:paraId="4B34069F" w14:textId="77777777" w:rsidTr="00DF31E2">
        <w:trPr>
          <w:gridAfter w:val="1"/>
          <w:wAfter w:w="108" w:type="pct"/>
          <w:trHeight w:val="59"/>
        </w:trPr>
        <w:tc>
          <w:tcPr>
            <w:tcW w:w="4892" w:type="pct"/>
            <w:gridSpan w:val="5"/>
            <w:tcMar>
              <w:top w:w="15" w:type="dxa"/>
              <w:left w:w="15" w:type="dxa"/>
              <w:bottom w:w="15" w:type="dxa"/>
              <w:right w:w="15" w:type="dxa"/>
            </w:tcMar>
            <w:hideMark/>
          </w:tcPr>
          <w:tbl>
            <w:tblPr>
              <w:tblStyle w:val="TableGrid"/>
              <w:tblW w:w="9985" w:type="dxa"/>
              <w:tblLayout w:type="fixed"/>
              <w:tblLook w:val="04A0" w:firstRow="1" w:lastRow="0" w:firstColumn="1" w:lastColumn="0" w:noHBand="0" w:noVBand="1"/>
            </w:tblPr>
            <w:tblGrid>
              <w:gridCol w:w="1975"/>
              <w:gridCol w:w="8010"/>
            </w:tblGrid>
            <w:tr w:rsidR="00497AB4" w14:paraId="0208C520" w14:textId="77777777" w:rsidTr="00497AB4">
              <w:trPr>
                <w:trHeight w:val="242"/>
              </w:trPr>
              <w:tc>
                <w:tcPr>
                  <w:tcW w:w="9985" w:type="dxa"/>
                  <w:gridSpan w:val="2"/>
                  <w:tcBorders>
                    <w:top w:val="nil"/>
                    <w:left w:val="nil"/>
                    <w:bottom w:val="nil"/>
                    <w:right w:val="nil"/>
                  </w:tcBorders>
                </w:tcPr>
                <w:p w14:paraId="51A35535" w14:textId="77777777" w:rsidR="00497AB4" w:rsidRPr="00DC02E4" w:rsidRDefault="00497AB4" w:rsidP="00F619A8">
                  <w:pPr>
                    <w:rPr>
                      <w:rFonts w:asciiTheme="minorHAnsi" w:hAnsiTheme="minorHAnsi" w:cstheme="minorHAnsi"/>
                      <w:b/>
                    </w:rPr>
                  </w:pPr>
                  <w:r w:rsidRPr="00DC02E4">
                    <w:rPr>
                      <w:rFonts w:asciiTheme="minorHAnsi" w:hAnsiTheme="minorHAnsi" w:cstheme="minorHAnsi"/>
                      <w:b/>
                    </w:rPr>
                    <w:t>9:00 Opening Keynote – “Vison &amp; Leadership</w:t>
                  </w:r>
                </w:p>
              </w:tc>
            </w:tr>
            <w:tr w:rsidR="00F619A8" w14:paraId="61F12E68" w14:textId="77777777" w:rsidTr="00497AB4">
              <w:trPr>
                <w:trHeight w:val="3068"/>
              </w:trPr>
              <w:tc>
                <w:tcPr>
                  <w:tcW w:w="1975" w:type="dxa"/>
                  <w:tcBorders>
                    <w:top w:val="nil"/>
                    <w:left w:val="nil"/>
                    <w:bottom w:val="nil"/>
                    <w:right w:val="nil"/>
                  </w:tcBorders>
                </w:tcPr>
                <w:p w14:paraId="257EFB33" w14:textId="77777777" w:rsidR="00F619A8" w:rsidRDefault="00F619A8" w:rsidP="00E460B7">
                  <w:pPr>
                    <w:spacing w:line="60" w:lineRule="atLeast"/>
                    <w:rPr>
                      <w:rFonts w:asciiTheme="minorHAnsi" w:hAnsiTheme="minorHAnsi"/>
                      <w:b/>
                      <w:bCs/>
                    </w:rPr>
                  </w:pPr>
                  <w:r>
                    <w:rPr>
                      <w:noProof/>
                    </w:rPr>
                    <w:lastRenderedPageBreak/>
                    <w:drawing>
                      <wp:anchor distT="0" distB="0" distL="114300" distR="114300" simplePos="0" relativeHeight="251659264" behindDoc="0" locked="0" layoutInCell="1" allowOverlap="1" wp14:anchorId="27609309" wp14:editId="3EF59251">
                        <wp:simplePos x="0" y="0"/>
                        <wp:positionH relativeFrom="column">
                          <wp:posOffset>-14605</wp:posOffset>
                        </wp:positionH>
                        <wp:positionV relativeFrom="paragraph">
                          <wp:posOffset>168275</wp:posOffset>
                        </wp:positionV>
                        <wp:extent cx="1180465" cy="1666875"/>
                        <wp:effectExtent l="0" t="0" r="63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m Campbell phot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0465" cy="1666875"/>
                                </a:xfrm>
                                <a:prstGeom prst="rect">
                                  <a:avLst/>
                                </a:prstGeom>
                                <a:ln>
                                  <a:noFill/>
                                </a:ln>
                              </pic:spPr>
                            </pic:pic>
                          </a:graphicData>
                        </a:graphic>
                        <wp14:sizeRelH relativeFrom="page">
                          <wp14:pctWidth>0</wp14:pctWidth>
                        </wp14:sizeRelH>
                        <wp14:sizeRelV relativeFrom="page">
                          <wp14:pctHeight>0</wp14:pctHeight>
                        </wp14:sizeRelV>
                      </wp:anchor>
                    </w:drawing>
                  </w:r>
                </w:p>
              </w:tc>
              <w:tc>
                <w:tcPr>
                  <w:tcW w:w="8010" w:type="dxa"/>
                  <w:tcBorders>
                    <w:top w:val="nil"/>
                    <w:left w:val="nil"/>
                    <w:bottom w:val="nil"/>
                    <w:right w:val="nil"/>
                  </w:tcBorders>
                </w:tcPr>
                <w:p w14:paraId="13778B34" w14:textId="77777777" w:rsidR="00497AB4" w:rsidRDefault="00497AB4" w:rsidP="00F619A8">
                  <w:pPr>
                    <w:rPr>
                      <w:rFonts w:asciiTheme="minorHAnsi" w:hAnsiTheme="minorHAnsi" w:cstheme="minorHAnsi"/>
                      <w:b/>
                      <w:sz w:val="22"/>
                      <w:szCs w:val="22"/>
                    </w:rPr>
                  </w:pPr>
                </w:p>
                <w:p w14:paraId="6C2412CB" w14:textId="77777777" w:rsidR="00F619A8" w:rsidRPr="00F619A8" w:rsidRDefault="00F619A8" w:rsidP="00497AB4">
                  <w:pPr>
                    <w:jc w:val="both"/>
                    <w:rPr>
                      <w:rFonts w:asciiTheme="minorHAnsi" w:hAnsiTheme="minorHAnsi" w:cstheme="minorHAnsi"/>
                      <w:color w:val="333333"/>
                      <w:sz w:val="22"/>
                      <w:szCs w:val="22"/>
                      <w:lang w:val="en"/>
                    </w:rPr>
                  </w:pPr>
                  <w:r w:rsidRPr="00F619A8">
                    <w:rPr>
                      <w:rFonts w:asciiTheme="minorHAnsi" w:hAnsiTheme="minorHAnsi" w:cstheme="minorHAnsi"/>
                      <w:b/>
                      <w:sz w:val="22"/>
                      <w:szCs w:val="22"/>
                    </w:rPr>
                    <w:t xml:space="preserve">Rt. Hon. Kim Campbell. </w:t>
                  </w:r>
                  <w:r w:rsidRPr="00F619A8">
                    <w:rPr>
                      <w:rFonts w:asciiTheme="minorHAnsi" w:hAnsiTheme="minorHAnsi" w:cstheme="minorHAnsi"/>
                      <w:sz w:val="22"/>
                      <w:szCs w:val="22"/>
                    </w:rPr>
                    <w:t xml:space="preserve"> PC, CC, OBC, QC. Founding Principal, Peter Lougheed Leadership College, University of Alberta.</w:t>
                  </w:r>
                  <w:r>
                    <w:rPr>
                      <w:rFonts w:asciiTheme="minorHAnsi" w:hAnsiTheme="minorHAnsi" w:cstheme="minorHAnsi"/>
                      <w:sz w:val="22"/>
                      <w:szCs w:val="22"/>
                    </w:rPr>
                    <w:t xml:space="preserve"> </w:t>
                  </w:r>
                  <w:r w:rsidRPr="00F619A8">
                    <w:rPr>
                      <w:rFonts w:asciiTheme="minorHAnsi" w:hAnsiTheme="minorHAnsi" w:cstheme="minorHAnsi"/>
                      <w:sz w:val="22"/>
                      <w:szCs w:val="22"/>
                    </w:rPr>
                    <w:t>Served as the 19th and first female Prime Minister of Canada.</w:t>
                  </w:r>
                  <w:r>
                    <w:rPr>
                      <w:rFonts w:asciiTheme="minorHAnsi" w:hAnsiTheme="minorHAnsi" w:cstheme="minorHAnsi"/>
                      <w:sz w:val="22"/>
                      <w:szCs w:val="22"/>
                    </w:rPr>
                    <w:t xml:space="preserve"> </w:t>
                  </w:r>
                  <w:r w:rsidRPr="00F619A8">
                    <w:rPr>
                      <w:rFonts w:asciiTheme="minorHAnsi" w:hAnsiTheme="minorHAnsi" w:cstheme="minorHAnsi"/>
                      <w:sz w:val="22"/>
                      <w:szCs w:val="22"/>
                    </w:rPr>
                    <w:t>As a Member of Parliament, she held cabinet port-folios in Indian Affairs, Justice and</w:t>
                  </w:r>
                  <w:r>
                    <w:rPr>
                      <w:rFonts w:asciiTheme="minorHAnsi" w:hAnsiTheme="minorHAnsi" w:cstheme="minorHAnsi"/>
                      <w:sz w:val="22"/>
                      <w:szCs w:val="22"/>
                    </w:rPr>
                    <w:t xml:space="preserve"> </w:t>
                  </w:r>
                  <w:r w:rsidRPr="00F619A8">
                    <w:rPr>
                      <w:rFonts w:asciiTheme="minorHAnsi" w:hAnsiTheme="minorHAnsi" w:cstheme="minorHAnsi"/>
                      <w:sz w:val="22"/>
                      <w:szCs w:val="22"/>
                    </w:rPr>
                    <w:t>Attorney General, National Defen</w:t>
                  </w:r>
                  <w:r>
                    <w:rPr>
                      <w:rFonts w:asciiTheme="minorHAnsi" w:hAnsiTheme="minorHAnsi" w:cstheme="minorHAnsi"/>
                      <w:sz w:val="22"/>
                      <w:szCs w:val="22"/>
                    </w:rPr>
                    <w:t>s</w:t>
                  </w:r>
                  <w:r w:rsidRPr="00F619A8">
                    <w:rPr>
                      <w:rFonts w:asciiTheme="minorHAnsi" w:hAnsiTheme="minorHAnsi" w:cstheme="minorHAnsi"/>
                      <w:sz w:val="22"/>
                      <w:szCs w:val="22"/>
                    </w:rPr>
                    <w:t>e, and Veterans Affairs. Ms. Campbell has served as the</w:t>
                  </w:r>
                  <w:r>
                    <w:rPr>
                      <w:rFonts w:asciiTheme="minorHAnsi" w:hAnsiTheme="minorHAnsi" w:cstheme="minorHAnsi"/>
                      <w:sz w:val="22"/>
                      <w:szCs w:val="22"/>
                    </w:rPr>
                    <w:t xml:space="preserve"> </w:t>
                  </w:r>
                  <w:r w:rsidRPr="00F619A8">
                    <w:rPr>
                      <w:rFonts w:asciiTheme="minorHAnsi" w:hAnsiTheme="minorHAnsi" w:cstheme="minorHAnsi"/>
                      <w:sz w:val="22"/>
                      <w:szCs w:val="22"/>
                    </w:rPr>
                    <w:t>Canadian Consul General in Los Angeles, taught at the Harvard Kennedy School, and chaired</w:t>
                  </w:r>
                  <w:r>
                    <w:rPr>
                      <w:rFonts w:asciiTheme="minorHAnsi" w:hAnsiTheme="minorHAnsi" w:cstheme="minorHAnsi"/>
                      <w:sz w:val="22"/>
                      <w:szCs w:val="22"/>
                    </w:rPr>
                    <w:t xml:space="preserve"> </w:t>
                  </w:r>
                  <w:r w:rsidRPr="00F619A8">
                    <w:rPr>
                      <w:rFonts w:asciiTheme="minorHAnsi" w:hAnsiTheme="minorHAnsi" w:cstheme="minorHAnsi"/>
                      <w:sz w:val="22"/>
                      <w:szCs w:val="22"/>
                    </w:rPr>
                    <w:t>the Council of Women World</w:t>
                  </w:r>
                  <w:r>
                    <w:rPr>
                      <w:rFonts w:asciiTheme="minorHAnsi" w:hAnsiTheme="minorHAnsi" w:cstheme="minorHAnsi"/>
                      <w:sz w:val="22"/>
                      <w:szCs w:val="22"/>
                    </w:rPr>
                    <w:t xml:space="preserve"> </w:t>
                  </w:r>
                  <w:r w:rsidRPr="00F619A8">
                    <w:rPr>
                      <w:rFonts w:asciiTheme="minorHAnsi" w:hAnsiTheme="minorHAnsi" w:cstheme="minorHAnsi"/>
                      <w:sz w:val="22"/>
                      <w:szCs w:val="22"/>
                    </w:rPr>
                    <w:t>Leaders. She is a founding member and Secretary General o</w:t>
                  </w:r>
                  <w:r>
                    <w:rPr>
                      <w:rFonts w:asciiTheme="minorHAnsi" w:hAnsiTheme="minorHAnsi" w:cstheme="minorHAnsi"/>
                      <w:sz w:val="22"/>
                      <w:szCs w:val="22"/>
                    </w:rPr>
                    <w:t xml:space="preserve">f </w:t>
                  </w:r>
                  <w:r w:rsidRPr="00F619A8">
                    <w:rPr>
                      <w:rFonts w:asciiTheme="minorHAnsi" w:hAnsiTheme="minorHAnsi" w:cstheme="minorHAnsi"/>
                      <w:sz w:val="22"/>
                      <w:szCs w:val="22"/>
                    </w:rPr>
                    <w:t xml:space="preserve">the Club of Madrid, an international organization of former presidents and prime ministers. </w:t>
                  </w:r>
                  <w:r>
                    <w:rPr>
                      <w:rFonts w:asciiTheme="minorHAnsi" w:hAnsiTheme="minorHAnsi" w:cstheme="minorHAnsi"/>
                      <w:sz w:val="22"/>
                      <w:szCs w:val="22"/>
                    </w:rPr>
                    <w:t xml:space="preserve"> </w:t>
                  </w:r>
                  <w:r w:rsidRPr="00F619A8">
                    <w:rPr>
                      <w:rFonts w:asciiTheme="minorHAnsi" w:hAnsiTheme="minorHAnsi" w:cstheme="minorHAnsi"/>
                      <w:sz w:val="22"/>
                      <w:szCs w:val="22"/>
                    </w:rPr>
                    <w:t>In August 2016, Prime Minister Justin Trudeau appointed Ms. Campbell as the </w:t>
                  </w:r>
                  <w:proofErr w:type="gramStart"/>
                  <w:r w:rsidRPr="00F619A8">
                    <w:rPr>
                      <w:rFonts w:asciiTheme="minorHAnsi" w:hAnsiTheme="minorHAnsi" w:cstheme="minorHAnsi"/>
                      <w:color w:val="333333"/>
                      <w:sz w:val="22"/>
                      <w:szCs w:val="22"/>
                      <w:lang w:val="en"/>
                    </w:rPr>
                    <w:t xml:space="preserve">Chairperson </w:t>
                  </w:r>
                  <w:r>
                    <w:rPr>
                      <w:rFonts w:asciiTheme="minorHAnsi" w:hAnsiTheme="minorHAnsi" w:cstheme="minorHAnsi"/>
                      <w:color w:val="333333"/>
                      <w:sz w:val="22"/>
                      <w:szCs w:val="22"/>
                      <w:lang w:val="en"/>
                    </w:rPr>
                    <w:t xml:space="preserve"> </w:t>
                  </w:r>
                  <w:r w:rsidRPr="00F619A8">
                    <w:rPr>
                      <w:rFonts w:asciiTheme="minorHAnsi" w:hAnsiTheme="minorHAnsi" w:cstheme="minorHAnsi"/>
                      <w:color w:val="333333"/>
                      <w:sz w:val="22"/>
                      <w:szCs w:val="22"/>
                      <w:lang w:val="en"/>
                    </w:rPr>
                    <w:t>for</w:t>
                  </w:r>
                  <w:proofErr w:type="gramEnd"/>
                  <w:r w:rsidRPr="00F619A8">
                    <w:rPr>
                      <w:rFonts w:asciiTheme="minorHAnsi" w:hAnsiTheme="minorHAnsi" w:cstheme="minorHAnsi"/>
                      <w:color w:val="333333"/>
                      <w:sz w:val="22"/>
                      <w:szCs w:val="22"/>
                      <w:lang w:val="en"/>
                    </w:rPr>
                    <w:t xml:space="preserve"> the Independent Advisory Board for Supreme Court of Canada Judicial Appointments."</w:t>
                  </w:r>
                </w:p>
                <w:p w14:paraId="3EF1EBD5" w14:textId="77777777" w:rsidR="00F619A8" w:rsidRDefault="00F619A8" w:rsidP="00E460B7">
                  <w:pPr>
                    <w:spacing w:line="60" w:lineRule="atLeast"/>
                    <w:rPr>
                      <w:rFonts w:asciiTheme="minorHAnsi" w:hAnsiTheme="minorHAnsi"/>
                      <w:b/>
                      <w:bCs/>
                    </w:rPr>
                  </w:pPr>
                </w:p>
              </w:tc>
            </w:tr>
          </w:tbl>
          <w:p w14:paraId="7C8E386D" w14:textId="77777777" w:rsidR="00F619A8" w:rsidRDefault="00F619A8" w:rsidP="00E460B7">
            <w:pPr>
              <w:spacing w:line="60" w:lineRule="atLeast"/>
              <w:rPr>
                <w:rFonts w:asciiTheme="minorHAnsi" w:hAnsiTheme="minorHAnsi"/>
              </w:rPr>
            </w:pPr>
            <w:r>
              <w:rPr>
                <w:rFonts w:asciiTheme="minorHAnsi" w:hAnsiTheme="minorHAnsi"/>
                <w:b/>
                <w:bCs/>
              </w:rPr>
              <w:t xml:space="preserve">9:30 am Big idea      </w:t>
            </w:r>
            <w:r w:rsidRPr="00E52BD8">
              <w:rPr>
                <w:rFonts w:asciiTheme="minorHAnsi" w:hAnsiTheme="minorHAnsi"/>
                <w:bCs/>
              </w:rPr>
              <w:t>Attendees</w:t>
            </w:r>
            <w:r>
              <w:rPr>
                <w:rFonts w:asciiTheme="minorHAnsi" w:hAnsiTheme="minorHAnsi"/>
                <w:bCs/>
              </w:rPr>
              <w:t xml:space="preserve"> </w:t>
            </w:r>
            <w:r>
              <w:rPr>
                <w:rFonts w:asciiTheme="minorHAnsi" w:hAnsiTheme="minorHAnsi"/>
              </w:rPr>
              <w:t>will have 3 votes for choosing the top 3 BIG IDEAS</w:t>
            </w:r>
            <w:r w:rsidRPr="002068F8">
              <w:rPr>
                <w:rFonts w:asciiTheme="minorHAnsi" w:hAnsiTheme="minorHAnsi"/>
              </w:rPr>
              <w:t xml:space="preserve"> </w:t>
            </w:r>
            <w:r>
              <w:rPr>
                <w:rFonts w:asciiTheme="minorHAnsi" w:hAnsiTheme="minorHAnsi"/>
              </w:rPr>
              <w:t>contributing</w:t>
            </w:r>
            <w:r w:rsidR="00921FAC">
              <w:rPr>
                <w:rFonts w:asciiTheme="minorHAnsi" w:hAnsiTheme="minorHAnsi"/>
              </w:rPr>
              <w:t xml:space="preserve"> to</w:t>
            </w:r>
          </w:p>
          <w:p w14:paraId="771795F8" w14:textId="77777777" w:rsidR="00F619A8" w:rsidRDefault="00F619A8" w:rsidP="00E52BD8">
            <w:pPr>
              <w:spacing w:line="60" w:lineRule="atLeast"/>
              <w:rPr>
                <w:rFonts w:asciiTheme="minorHAnsi" w:hAnsiTheme="minorHAnsi"/>
              </w:rPr>
            </w:pPr>
            <w:r w:rsidRPr="002068F8">
              <w:rPr>
                <w:rFonts w:asciiTheme="minorHAnsi" w:hAnsiTheme="minorHAnsi"/>
                <w:b/>
                <w:bCs/>
              </w:rPr>
              <w:t>Presentations</w:t>
            </w:r>
            <w:r>
              <w:rPr>
                <w:rFonts w:asciiTheme="minorHAnsi" w:hAnsiTheme="minorHAnsi"/>
                <w:b/>
                <w:bCs/>
              </w:rPr>
              <w:t xml:space="preserve">           </w:t>
            </w:r>
            <w:r>
              <w:rPr>
                <w:rFonts w:asciiTheme="minorHAnsi" w:hAnsiTheme="minorHAnsi"/>
                <w:bCs/>
              </w:rPr>
              <w:t>Alberta’s economic recovery and long-term diversification from among</w:t>
            </w:r>
            <w:r>
              <w:rPr>
                <w:rFonts w:asciiTheme="minorHAnsi" w:hAnsiTheme="minorHAnsi"/>
              </w:rPr>
              <w:t xml:space="preserve"> </w:t>
            </w:r>
            <w:r w:rsidR="00921FAC">
              <w:rPr>
                <w:rFonts w:asciiTheme="minorHAnsi" w:hAnsiTheme="minorHAnsi"/>
              </w:rPr>
              <w:t>several</w:t>
            </w:r>
          </w:p>
          <w:p w14:paraId="5EE14C58" w14:textId="77777777" w:rsidR="00F619A8" w:rsidRDefault="00F619A8" w:rsidP="00E52BD8">
            <w:pPr>
              <w:spacing w:line="60" w:lineRule="atLeast"/>
              <w:rPr>
                <w:rFonts w:asciiTheme="minorHAnsi" w:hAnsiTheme="minorHAnsi"/>
              </w:rPr>
            </w:pPr>
            <w:r>
              <w:rPr>
                <w:rFonts w:asciiTheme="minorHAnsi" w:hAnsiTheme="minorHAnsi"/>
              </w:rPr>
              <w:t xml:space="preserve">                                    PPT presentations by Alberta industries and professions:</w:t>
            </w:r>
          </w:p>
          <w:p w14:paraId="043AB28D" w14:textId="77777777" w:rsidR="00F619A8" w:rsidRPr="002068F8" w:rsidRDefault="00F619A8" w:rsidP="00E45BF5">
            <w:pPr>
              <w:rPr>
                <w:rFonts w:asciiTheme="minorHAnsi" w:hAnsiTheme="minorHAnsi"/>
              </w:rPr>
            </w:pPr>
          </w:p>
          <w:p w14:paraId="5AE071E2" w14:textId="77777777" w:rsidR="00F619A8" w:rsidRPr="00814F7F" w:rsidRDefault="00F619A8" w:rsidP="00E52BD8">
            <w:pPr>
              <w:ind w:left="1440"/>
              <w:rPr>
                <w:rFonts w:asciiTheme="minorHAnsi" w:eastAsia="Times New Roman" w:hAnsiTheme="minorHAnsi" w:cs="Arial"/>
              </w:rPr>
            </w:pPr>
            <w:r w:rsidRPr="00814F7F">
              <w:rPr>
                <w:rFonts w:asciiTheme="minorHAnsi" w:eastAsia="Times New Roman" w:hAnsiTheme="minorHAnsi" w:cs="Arial"/>
              </w:rPr>
              <w:t>Agriculture &amp; Food Processing         Forestry &amp; Wood Products</w:t>
            </w:r>
          </w:p>
          <w:p w14:paraId="6F7DE0D0" w14:textId="77777777" w:rsidR="00F619A8" w:rsidRPr="00814F7F" w:rsidRDefault="00F619A8" w:rsidP="00E52BD8">
            <w:pPr>
              <w:ind w:left="1440"/>
              <w:rPr>
                <w:rFonts w:asciiTheme="minorHAnsi" w:eastAsia="Times New Roman" w:hAnsiTheme="minorHAnsi" w:cs="Arial"/>
              </w:rPr>
            </w:pPr>
            <w:r w:rsidRPr="00814F7F">
              <w:rPr>
                <w:rFonts w:asciiTheme="minorHAnsi" w:eastAsia="Times New Roman" w:hAnsiTheme="minorHAnsi" w:cs="Arial"/>
              </w:rPr>
              <w:t>Transportation &amp; Logistics                Construction &amp; Real Estate</w:t>
            </w:r>
          </w:p>
          <w:p w14:paraId="4B26731D" w14:textId="77777777" w:rsidR="00F619A8" w:rsidRPr="00814F7F" w:rsidRDefault="00F619A8" w:rsidP="00E52BD8">
            <w:pPr>
              <w:ind w:left="1440"/>
              <w:rPr>
                <w:rFonts w:asciiTheme="minorHAnsi" w:eastAsia="Times New Roman" w:hAnsiTheme="minorHAnsi" w:cs="Arial"/>
              </w:rPr>
            </w:pPr>
            <w:r w:rsidRPr="00814F7F">
              <w:rPr>
                <w:rFonts w:asciiTheme="minorHAnsi" w:eastAsia="Times New Roman" w:hAnsiTheme="minorHAnsi" w:cs="Arial"/>
              </w:rPr>
              <w:t xml:space="preserve">Health &amp; </w:t>
            </w:r>
            <w:proofErr w:type="spellStart"/>
            <w:r w:rsidRPr="00814F7F">
              <w:rPr>
                <w:rFonts w:asciiTheme="minorHAnsi" w:eastAsia="Times New Roman" w:hAnsiTheme="minorHAnsi" w:cs="Arial"/>
              </w:rPr>
              <w:t>BioTech</w:t>
            </w:r>
            <w:proofErr w:type="spellEnd"/>
            <w:r w:rsidRPr="00814F7F">
              <w:rPr>
                <w:rFonts w:asciiTheme="minorHAnsi" w:eastAsia="Times New Roman" w:hAnsiTheme="minorHAnsi" w:cs="Arial"/>
              </w:rPr>
              <w:t xml:space="preserve">                                Volunteers &amp; NGOs</w:t>
            </w:r>
          </w:p>
          <w:p w14:paraId="1D1AFA93" w14:textId="77777777" w:rsidR="00F619A8" w:rsidRDefault="00F619A8" w:rsidP="00E52BD8">
            <w:pPr>
              <w:ind w:left="1440"/>
              <w:rPr>
                <w:rFonts w:asciiTheme="minorHAnsi" w:eastAsia="Times New Roman" w:hAnsiTheme="minorHAnsi" w:cs="Arial"/>
              </w:rPr>
            </w:pPr>
            <w:r w:rsidRPr="00814F7F">
              <w:rPr>
                <w:rFonts w:asciiTheme="minorHAnsi" w:eastAsia="Times New Roman" w:hAnsiTheme="minorHAnsi" w:cs="Arial"/>
              </w:rPr>
              <w:t>Fintech &amp; Investments</w:t>
            </w:r>
            <w:r>
              <w:rPr>
                <w:rFonts w:asciiTheme="minorHAnsi" w:eastAsia="Times New Roman" w:hAnsiTheme="minorHAnsi" w:cs="Arial"/>
              </w:rPr>
              <w:t xml:space="preserve">                       Mining &amp; Mineral Processing</w:t>
            </w:r>
          </w:p>
          <w:p w14:paraId="2F0BA77B" w14:textId="77777777" w:rsidR="00F619A8" w:rsidRPr="00E52BD8" w:rsidRDefault="00F619A8" w:rsidP="004D013B">
            <w:pPr>
              <w:pStyle w:val="NormalWeb"/>
              <w:spacing w:before="0" w:after="0"/>
              <w:ind w:left="720"/>
              <w:rPr>
                <w:rFonts w:asciiTheme="minorHAnsi" w:hAnsiTheme="minorHAnsi" w:cs="Arial"/>
                <w:b/>
              </w:rPr>
            </w:pPr>
            <w:r w:rsidRPr="00E52BD8">
              <w:rPr>
                <w:rFonts w:asciiTheme="minorHAnsi" w:hAnsiTheme="minorHAnsi" w:cs="Arial"/>
                <w:b/>
              </w:rPr>
              <w:t>BREAK</w:t>
            </w:r>
          </w:p>
          <w:p w14:paraId="6D24D77F" w14:textId="77777777" w:rsidR="00F619A8" w:rsidRDefault="00F619A8" w:rsidP="00E52BD8">
            <w:pPr>
              <w:ind w:left="1440"/>
              <w:rPr>
                <w:rFonts w:asciiTheme="minorHAnsi" w:eastAsia="Times New Roman" w:hAnsiTheme="minorHAnsi" w:cs="Arial"/>
              </w:rPr>
            </w:pPr>
            <w:r w:rsidRPr="008B4832">
              <w:rPr>
                <w:rFonts w:asciiTheme="minorHAnsi" w:eastAsia="Times New Roman" w:hAnsiTheme="minorHAnsi" w:cs="Arial"/>
              </w:rPr>
              <w:t xml:space="preserve">Tourism &amp; Entertainment                 </w:t>
            </w:r>
            <w:r>
              <w:rPr>
                <w:rFonts w:asciiTheme="minorHAnsi" w:eastAsia="Times New Roman" w:hAnsiTheme="minorHAnsi" w:cs="Arial"/>
              </w:rPr>
              <w:t xml:space="preserve"> </w:t>
            </w:r>
            <w:r w:rsidRPr="008B4832">
              <w:rPr>
                <w:rFonts w:asciiTheme="minorHAnsi" w:eastAsia="Times New Roman" w:hAnsiTheme="minorHAnsi" w:cs="Arial"/>
              </w:rPr>
              <w:t>Communications &amp; Marketing</w:t>
            </w:r>
          </w:p>
          <w:p w14:paraId="396C1DB8" w14:textId="77777777" w:rsidR="00F619A8" w:rsidRPr="00814F7F" w:rsidRDefault="00F619A8" w:rsidP="00E52BD8">
            <w:pPr>
              <w:ind w:left="1440"/>
              <w:rPr>
                <w:rFonts w:asciiTheme="minorHAnsi" w:eastAsia="Times New Roman" w:hAnsiTheme="minorHAnsi" w:cs="Arial"/>
              </w:rPr>
            </w:pPr>
            <w:r w:rsidRPr="00814F7F">
              <w:rPr>
                <w:rFonts w:asciiTheme="minorHAnsi" w:eastAsia="Times New Roman" w:hAnsiTheme="minorHAnsi" w:cs="Arial"/>
              </w:rPr>
              <w:t xml:space="preserve">InfoTech &amp; Analytics                          </w:t>
            </w:r>
            <w:r>
              <w:rPr>
                <w:rFonts w:asciiTheme="minorHAnsi" w:eastAsia="Times New Roman" w:hAnsiTheme="minorHAnsi" w:cs="Arial"/>
              </w:rPr>
              <w:t xml:space="preserve"> </w:t>
            </w:r>
            <w:r w:rsidRPr="00814F7F">
              <w:rPr>
                <w:rFonts w:asciiTheme="minorHAnsi" w:eastAsia="Times New Roman" w:hAnsiTheme="minorHAnsi" w:cs="Arial"/>
              </w:rPr>
              <w:t>Manufacturing &amp; Export</w:t>
            </w:r>
          </w:p>
          <w:p w14:paraId="03BCFBFB" w14:textId="77777777" w:rsidR="00F619A8" w:rsidRPr="00814F7F" w:rsidRDefault="00F619A8" w:rsidP="00E52BD8">
            <w:pPr>
              <w:ind w:left="1440"/>
              <w:rPr>
                <w:rFonts w:asciiTheme="minorHAnsi" w:eastAsia="Times New Roman" w:hAnsiTheme="minorHAnsi" w:cs="Arial"/>
              </w:rPr>
            </w:pPr>
            <w:r w:rsidRPr="00814F7F">
              <w:rPr>
                <w:rFonts w:asciiTheme="minorHAnsi" w:eastAsia="Times New Roman" w:hAnsiTheme="minorHAnsi" w:cs="Arial"/>
              </w:rPr>
              <w:t xml:space="preserve">Environment &amp; </w:t>
            </w:r>
            <w:proofErr w:type="spellStart"/>
            <w:r w:rsidRPr="00814F7F">
              <w:rPr>
                <w:rFonts w:asciiTheme="minorHAnsi" w:eastAsia="Times New Roman" w:hAnsiTheme="minorHAnsi" w:cs="Arial"/>
              </w:rPr>
              <w:t>CleanTech</w:t>
            </w:r>
            <w:proofErr w:type="spellEnd"/>
            <w:r w:rsidRPr="00814F7F">
              <w:rPr>
                <w:rFonts w:asciiTheme="minorHAnsi" w:eastAsia="Times New Roman" w:hAnsiTheme="minorHAnsi" w:cs="Arial"/>
              </w:rPr>
              <w:t xml:space="preserve">         </w:t>
            </w:r>
            <w:r>
              <w:rPr>
                <w:rFonts w:asciiTheme="minorHAnsi" w:eastAsia="Times New Roman" w:hAnsiTheme="minorHAnsi" w:cs="Arial"/>
              </w:rPr>
              <w:t xml:space="preserve">        </w:t>
            </w:r>
            <w:r w:rsidRPr="00814F7F">
              <w:rPr>
                <w:rFonts w:asciiTheme="minorHAnsi" w:eastAsia="Times New Roman" w:hAnsiTheme="minorHAnsi" w:cs="Arial"/>
              </w:rPr>
              <w:t>Alternative Energies</w:t>
            </w:r>
          </w:p>
          <w:p w14:paraId="041B8163" w14:textId="77777777" w:rsidR="00F619A8" w:rsidRPr="00E52BD8" w:rsidRDefault="00F619A8" w:rsidP="004D013B">
            <w:pPr>
              <w:pStyle w:val="NormalWeb"/>
              <w:spacing w:before="0" w:after="0"/>
              <w:ind w:left="720"/>
              <w:rPr>
                <w:rFonts w:asciiTheme="minorHAnsi" w:hAnsiTheme="minorHAnsi" w:cs="Arial"/>
                <w:b/>
              </w:rPr>
            </w:pPr>
            <w:r w:rsidRPr="00E52BD8">
              <w:rPr>
                <w:rFonts w:asciiTheme="minorHAnsi" w:hAnsiTheme="minorHAnsi" w:cs="Arial"/>
                <w:b/>
              </w:rPr>
              <w:t>BREAK</w:t>
            </w:r>
          </w:p>
          <w:p w14:paraId="2E3F6518" w14:textId="77777777" w:rsidR="00F619A8" w:rsidRPr="00814F7F" w:rsidRDefault="00F619A8" w:rsidP="00E52BD8">
            <w:pPr>
              <w:ind w:left="1440"/>
              <w:rPr>
                <w:rFonts w:asciiTheme="minorHAnsi" w:eastAsia="Times New Roman" w:hAnsiTheme="minorHAnsi" w:cs="Arial"/>
              </w:rPr>
            </w:pPr>
            <w:r w:rsidRPr="00814F7F">
              <w:rPr>
                <w:rFonts w:asciiTheme="minorHAnsi" w:eastAsia="Times New Roman" w:hAnsiTheme="minorHAnsi" w:cs="Arial"/>
              </w:rPr>
              <w:t xml:space="preserve">Engineering &amp; Design                    </w:t>
            </w:r>
            <w:r>
              <w:rPr>
                <w:rFonts w:asciiTheme="minorHAnsi" w:eastAsia="Times New Roman" w:hAnsiTheme="minorHAnsi" w:cs="Arial"/>
              </w:rPr>
              <w:t xml:space="preserve">     </w:t>
            </w:r>
            <w:r w:rsidRPr="00814F7F">
              <w:rPr>
                <w:rFonts w:asciiTheme="minorHAnsi" w:eastAsia="Times New Roman" w:hAnsiTheme="minorHAnsi" w:cs="Arial"/>
              </w:rPr>
              <w:t>Education &amp; Creativity</w:t>
            </w:r>
          </w:p>
          <w:p w14:paraId="5116110D" w14:textId="77777777" w:rsidR="00F619A8" w:rsidRPr="00814F7F" w:rsidRDefault="00F619A8" w:rsidP="00E52BD8">
            <w:pPr>
              <w:ind w:left="1440"/>
              <w:rPr>
                <w:rFonts w:asciiTheme="minorHAnsi" w:eastAsia="Times New Roman" w:hAnsiTheme="minorHAnsi" w:cs="Arial"/>
              </w:rPr>
            </w:pPr>
            <w:r w:rsidRPr="00814F7F">
              <w:rPr>
                <w:rFonts w:asciiTheme="minorHAnsi" w:eastAsia="Times New Roman" w:hAnsiTheme="minorHAnsi" w:cs="Arial"/>
              </w:rPr>
              <w:t>Legal &amp; Security                                   Management &amp; Strategy</w:t>
            </w:r>
          </w:p>
          <w:p w14:paraId="5698F690" w14:textId="77777777" w:rsidR="00F619A8" w:rsidRDefault="00F619A8" w:rsidP="00E52BD8">
            <w:pPr>
              <w:ind w:left="1440"/>
              <w:rPr>
                <w:rFonts w:asciiTheme="minorHAnsi" w:eastAsia="Times New Roman" w:hAnsiTheme="minorHAnsi" w:cs="Arial"/>
              </w:rPr>
            </w:pPr>
            <w:r w:rsidRPr="002068F8">
              <w:rPr>
                <w:rFonts w:asciiTheme="minorHAnsi" w:eastAsia="Times New Roman" w:hAnsiTheme="minorHAnsi" w:cs="Arial"/>
              </w:rPr>
              <w:t>Human Resources &amp; Development</w:t>
            </w:r>
            <w:r>
              <w:rPr>
                <w:rFonts w:asciiTheme="minorHAnsi" w:eastAsia="Times New Roman" w:hAnsiTheme="minorHAnsi" w:cs="Arial"/>
              </w:rPr>
              <w:t xml:space="preserve">  </w:t>
            </w:r>
            <w:r w:rsidRPr="002068F8">
              <w:rPr>
                <w:rFonts w:asciiTheme="minorHAnsi" w:eastAsia="Times New Roman" w:hAnsiTheme="minorHAnsi" w:cs="Arial"/>
              </w:rPr>
              <w:t>Finance &amp; Accounting</w:t>
            </w:r>
          </w:p>
          <w:p w14:paraId="4537E028" w14:textId="77777777" w:rsidR="00DC02E4" w:rsidRDefault="00DC02E4" w:rsidP="00E52BD8">
            <w:pPr>
              <w:ind w:left="1440"/>
              <w:rPr>
                <w:rFonts w:asciiTheme="minorHAnsi" w:eastAsia="Times New Roman" w:hAnsiTheme="minorHAnsi" w:cs="Arial"/>
              </w:rPr>
            </w:pP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05"/>
              <w:gridCol w:w="8040"/>
              <w:gridCol w:w="15"/>
            </w:tblGrid>
            <w:tr w:rsidR="00497AB4" w14:paraId="507F5680" w14:textId="77777777" w:rsidTr="00DC02E4">
              <w:trPr>
                <w:gridAfter w:val="1"/>
                <w:wAfter w:w="15" w:type="dxa"/>
                <w:trHeight w:val="306"/>
              </w:trPr>
              <w:tc>
                <w:tcPr>
                  <w:tcW w:w="10045" w:type="dxa"/>
                  <w:gridSpan w:val="2"/>
                </w:tcPr>
                <w:p w14:paraId="0B9F4350" w14:textId="77777777" w:rsidR="00497AB4" w:rsidRDefault="00497AB4" w:rsidP="00E52BD8">
                  <w:pPr>
                    <w:rPr>
                      <w:rFonts w:asciiTheme="minorHAnsi" w:eastAsia="Times New Roman" w:hAnsiTheme="minorHAnsi" w:cs="Arial"/>
                      <w:b/>
                    </w:rPr>
                  </w:pPr>
                  <w:r w:rsidRPr="00497AB4">
                    <w:rPr>
                      <w:rFonts w:asciiTheme="minorHAnsi" w:eastAsia="Times New Roman" w:hAnsiTheme="minorHAnsi" w:cs="Arial"/>
                      <w:b/>
                    </w:rPr>
                    <w:t xml:space="preserve">12:30 </w:t>
                  </w:r>
                  <w:r>
                    <w:rPr>
                      <w:rFonts w:asciiTheme="minorHAnsi" w:eastAsia="Times New Roman" w:hAnsiTheme="minorHAnsi" w:cs="Arial"/>
                      <w:b/>
                    </w:rPr>
                    <w:t xml:space="preserve">Buffet </w:t>
                  </w:r>
                  <w:r w:rsidRPr="00497AB4">
                    <w:rPr>
                      <w:rFonts w:asciiTheme="minorHAnsi" w:eastAsia="Times New Roman" w:hAnsiTheme="minorHAnsi" w:cs="Arial"/>
                      <w:b/>
                    </w:rPr>
                    <w:t>Luncheon</w:t>
                  </w:r>
                </w:p>
                <w:p w14:paraId="77E6134D" w14:textId="77777777" w:rsidR="00DC02E4" w:rsidRPr="00497AB4" w:rsidRDefault="00DC02E4" w:rsidP="00E52BD8">
                  <w:pPr>
                    <w:rPr>
                      <w:rFonts w:asciiTheme="minorHAnsi" w:eastAsia="Times New Roman" w:hAnsiTheme="minorHAnsi" w:cs="Arial"/>
                      <w:b/>
                    </w:rPr>
                  </w:pPr>
                </w:p>
              </w:tc>
            </w:tr>
            <w:tr w:rsidR="00497AB4" w14:paraId="181D4101" w14:textId="77777777" w:rsidTr="00DC02E4">
              <w:trPr>
                <w:gridAfter w:val="1"/>
                <w:wAfter w:w="15" w:type="dxa"/>
                <w:trHeight w:val="290"/>
              </w:trPr>
              <w:tc>
                <w:tcPr>
                  <w:tcW w:w="10045" w:type="dxa"/>
                  <w:gridSpan w:val="2"/>
                </w:tcPr>
                <w:p w14:paraId="40264B22" w14:textId="77777777" w:rsidR="00497AB4" w:rsidRPr="00497AB4" w:rsidRDefault="00DC02E4" w:rsidP="00497AB4">
                  <w:pPr>
                    <w:rPr>
                      <w:rFonts w:asciiTheme="minorHAnsi" w:eastAsia="Times New Roman" w:hAnsiTheme="minorHAnsi" w:cs="Arial"/>
                      <w:b/>
                    </w:rPr>
                  </w:pPr>
                  <w:r>
                    <w:rPr>
                      <w:rFonts w:asciiTheme="minorHAnsi" w:eastAsia="Times New Roman" w:hAnsiTheme="minorHAnsi" w:cs="Arial"/>
                      <w:b/>
                    </w:rPr>
                    <w:t xml:space="preserve">           </w:t>
                  </w:r>
                  <w:r w:rsidR="00497AB4" w:rsidRPr="00497AB4">
                    <w:rPr>
                      <w:rFonts w:asciiTheme="minorHAnsi" w:eastAsia="Times New Roman" w:hAnsiTheme="minorHAnsi" w:cs="Arial"/>
                      <w:b/>
                    </w:rPr>
                    <w:t>Keynote – “Energy Transitions</w:t>
                  </w:r>
                  <w:r w:rsidR="00497AB4">
                    <w:rPr>
                      <w:rFonts w:asciiTheme="minorHAnsi" w:eastAsia="Times New Roman" w:hAnsiTheme="minorHAnsi" w:cs="Arial"/>
                      <w:b/>
                    </w:rPr>
                    <w:t xml:space="preserve"> in Alberta</w:t>
                  </w:r>
                  <w:r w:rsidR="00497AB4" w:rsidRPr="00497AB4">
                    <w:rPr>
                      <w:rFonts w:asciiTheme="minorHAnsi" w:eastAsia="Times New Roman" w:hAnsiTheme="minorHAnsi" w:cs="Arial"/>
                      <w:b/>
                    </w:rPr>
                    <w:t>”</w:t>
                  </w:r>
                </w:p>
              </w:tc>
            </w:tr>
            <w:tr w:rsidR="00497AB4" w14:paraId="5C25B18F" w14:textId="77777777" w:rsidTr="00DC02E4">
              <w:trPr>
                <w:trHeight w:val="2471"/>
              </w:trPr>
              <w:tc>
                <w:tcPr>
                  <w:tcW w:w="2005" w:type="dxa"/>
                </w:tcPr>
                <w:p w14:paraId="35537B30" w14:textId="77777777" w:rsidR="00497AB4" w:rsidRPr="00497AB4" w:rsidRDefault="00497AB4" w:rsidP="00E52BD8">
                  <w:pPr>
                    <w:rPr>
                      <w:rFonts w:asciiTheme="minorHAnsi" w:eastAsia="Times New Roman" w:hAnsiTheme="minorHAnsi" w:cs="Arial"/>
                      <w:b/>
                    </w:rPr>
                  </w:pPr>
                  <w:r>
                    <w:rPr>
                      <w:noProof/>
                    </w:rPr>
                    <w:drawing>
                      <wp:anchor distT="0" distB="0" distL="114300" distR="114300" simplePos="0" relativeHeight="251661312" behindDoc="0" locked="0" layoutInCell="1" allowOverlap="1" wp14:anchorId="6DFB034B" wp14:editId="51BA343A">
                        <wp:simplePos x="0" y="0"/>
                        <wp:positionH relativeFrom="column">
                          <wp:posOffset>-62865</wp:posOffset>
                        </wp:positionH>
                        <wp:positionV relativeFrom="paragraph">
                          <wp:posOffset>194945</wp:posOffset>
                        </wp:positionV>
                        <wp:extent cx="1278890" cy="15525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nn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8890" cy="1552575"/>
                                </a:xfrm>
                                <a:prstGeom prst="rect">
                                  <a:avLst/>
                                </a:prstGeom>
                              </pic:spPr>
                            </pic:pic>
                          </a:graphicData>
                        </a:graphic>
                        <wp14:sizeRelH relativeFrom="page">
                          <wp14:pctWidth>0</wp14:pctWidth>
                        </wp14:sizeRelH>
                        <wp14:sizeRelV relativeFrom="page">
                          <wp14:pctHeight>0</wp14:pctHeight>
                        </wp14:sizeRelV>
                      </wp:anchor>
                    </w:drawing>
                  </w:r>
                </w:p>
              </w:tc>
              <w:tc>
                <w:tcPr>
                  <w:tcW w:w="8055" w:type="dxa"/>
                  <w:gridSpan w:val="2"/>
                </w:tcPr>
                <w:p w14:paraId="5EA9A046" w14:textId="77777777" w:rsidR="00497AB4" w:rsidRPr="00497AB4" w:rsidRDefault="00DC02E4" w:rsidP="00DC02E4">
                  <w:pPr>
                    <w:jc w:val="both"/>
                    <w:rPr>
                      <w:rFonts w:asciiTheme="minorHAnsi" w:hAnsiTheme="minorHAnsi" w:cstheme="minorHAnsi"/>
                      <w:sz w:val="22"/>
                      <w:szCs w:val="22"/>
                    </w:rPr>
                  </w:pPr>
                  <w:hyperlink r:id="rId9" w:history="1">
                    <w:r w:rsidRPr="002068F8">
                      <w:rPr>
                        <w:rStyle w:val="Hyperlink"/>
                        <w:rFonts w:asciiTheme="minorHAnsi" w:hAnsiTheme="minorHAnsi" w:cs="Arial"/>
                        <w:b/>
                        <w:bCs/>
                      </w:rPr>
                      <w:t>Donna Kennedy-Glans</w:t>
                    </w:r>
                  </w:hyperlink>
                  <w:r w:rsidRPr="002068F8">
                    <w:rPr>
                      <w:rFonts w:asciiTheme="minorHAnsi" w:hAnsiTheme="minorHAnsi" w:cs="Arial"/>
                      <w:b/>
                      <w:bCs/>
                    </w:rPr>
                    <w:t xml:space="preserve"> </w:t>
                  </w:r>
                  <w:r w:rsidR="00497AB4" w:rsidRPr="00DC02E4">
                    <w:rPr>
                      <w:rFonts w:asciiTheme="minorHAnsi" w:hAnsiTheme="minorHAnsi" w:cstheme="minorHAnsi"/>
                      <w:sz w:val="22"/>
                      <w:szCs w:val="22"/>
                      <w:shd w:val="clear" w:color="auto" w:fill="FFFFFF"/>
                      <w:lang w:val="en-CA"/>
                    </w:rPr>
                    <w:t>L</w:t>
                  </w:r>
                  <w:proofErr w:type="spellStart"/>
                  <w:r w:rsidR="00497AB4" w:rsidRPr="00DC02E4">
                    <w:rPr>
                      <w:rFonts w:asciiTheme="minorHAnsi" w:eastAsia="Calibri" w:hAnsiTheme="minorHAnsi" w:cstheme="minorHAnsi"/>
                      <w:bCs/>
                      <w:sz w:val="22"/>
                      <w:szCs w:val="22"/>
                    </w:rPr>
                    <w:t>awyer</w:t>
                  </w:r>
                  <w:proofErr w:type="spellEnd"/>
                  <w:r w:rsidR="00497AB4" w:rsidRPr="00DC02E4">
                    <w:rPr>
                      <w:rFonts w:asciiTheme="minorHAnsi" w:hAnsiTheme="minorHAnsi" w:cstheme="minorHAnsi"/>
                      <w:bCs/>
                      <w:sz w:val="22"/>
                      <w:szCs w:val="22"/>
                    </w:rPr>
                    <w:t>,</w:t>
                  </w:r>
                  <w:r w:rsidR="00497AB4" w:rsidRPr="00DC02E4">
                    <w:rPr>
                      <w:rFonts w:asciiTheme="minorHAnsi" w:eastAsia="Calibri" w:hAnsiTheme="minorHAnsi" w:cstheme="minorHAnsi"/>
                      <w:bCs/>
                      <w:sz w:val="22"/>
                      <w:szCs w:val="22"/>
                    </w:rPr>
                    <w:t xml:space="preserve"> businesswoman, </w:t>
                  </w:r>
                  <w:r w:rsidR="00497AB4" w:rsidRPr="00DC02E4">
                    <w:rPr>
                      <w:rFonts w:asciiTheme="minorHAnsi" w:hAnsiTheme="minorHAnsi" w:cstheme="minorHAnsi"/>
                      <w:sz w:val="22"/>
                      <w:szCs w:val="22"/>
                      <w:shd w:val="clear" w:color="auto" w:fill="FFFFFF"/>
                      <w:lang w:val="en-CA"/>
                    </w:rPr>
                    <w:t>and former Associate Minister of Electricity and Renewable Energy (Alberta).</w:t>
                  </w:r>
                  <w:r w:rsidR="00497AB4" w:rsidRPr="00DC02E4">
                    <w:rPr>
                      <w:rFonts w:asciiTheme="minorHAnsi" w:hAnsiTheme="minorHAnsi" w:cstheme="minorHAnsi"/>
                      <w:bCs/>
                      <w:sz w:val="22"/>
                      <w:szCs w:val="22"/>
                    </w:rPr>
                    <w:t xml:space="preserve"> </w:t>
                  </w:r>
                  <w:r w:rsidR="00497AB4" w:rsidRPr="00DC02E4">
                    <w:rPr>
                      <w:rFonts w:asciiTheme="minorHAnsi" w:hAnsiTheme="minorHAnsi" w:cstheme="minorHAnsi"/>
                      <w:sz w:val="22"/>
                      <w:szCs w:val="22"/>
                      <w:shd w:val="clear" w:color="auto" w:fill="FFFFFF"/>
                      <w:lang w:val="en-CA"/>
                    </w:rPr>
                    <w:t>S</w:t>
                  </w:r>
                  <w:r w:rsidR="00497AB4" w:rsidRPr="00DC02E4">
                    <w:rPr>
                      <w:rFonts w:asciiTheme="minorHAnsi" w:hAnsiTheme="minorHAnsi" w:cstheme="minorHAnsi"/>
                      <w:bCs/>
                      <w:sz w:val="22"/>
                      <w:szCs w:val="22"/>
                    </w:rPr>
                    <w:t>pent 30 years in the energy sector in Calgary as a negotiator for TransCanada in the 1980s; was the first female Vice-President at Nexen, Inc.; and from 2002 to 2102, served as an independent consultant advising global energy operators on how to best manage non-technical risks. A</w:t>
                  </w:r>
                  <w:r w:rsidR="00497AB4" w:rsidRPr="00DC02E4">
                    <w:rPr>
                      <w:rStyle w:val="s5"/>
                      <w:rFonts w:asciiTheme="minorHAnsi" w:hAnsiTheme="minorHAnsi" w:cstheme="minorHAnsi"/>
                      <w:sz w:val="22"/>
                      <w:szCs w:val="22"/>
                    </w:rPr>
                    <w:t xml:space="preserve">uthor of </w:t>
                  </w:r>
                  <w:r w:rsidR="00497AB4" w:rsidRPr="00DC02E4">
                    <w:rPr>
                      <w:rStyle w:val="s8"/>
                      <w:rFonts w:asciiTheme="minorHAnsi" w:hAnsiTheme="minorHAnsi" w:cstheme="minorHAnsi"/>
                      <w:i/>
                      <w:iCs/>
                      <w:sz w:val="22"/>
                      <w:szCs w:val="22"/>
                    </w:rPr>
                    <w:t>Corporate Integrity: A Toolkit for Managing beyond Compliance</w:t>
                  </w:r>
                  <w:r w:rsidR="00497AB4" w:rsidRPr="00DC02E4">
                    <w:rPr>
                      <w:rStyle w:val="s5"/>
                      <w:rFonts w:asciiTheme="minorHAnsi" w:hAnsiTheme="minorHAnsi" w:cstheme="minorHAnsi"/>
                      <w:sz w:val="22"/>
                      <w:szCs w:val="22"/>
                    </w:rPr>
                    <w:t>,</w:t>
                  </w:r>
                  <w:r w:rsidRPr="00DC02E4">
                    <w:rPr>
                      <w:rStyle w:val="s5"/>
                      <w:rFonts w:asciiTheme="minorHAnsi" w:hAnsiTheme="minorHAnsi" w:cstheme="minorHAnsi"/>
                      <w:sz w:val="22"/>
                      <w:szCs w:val="22"/>
                    </w:rPr>
                    <w:t xml:space="preserve"> </w:t>
                  </w:r>
                  <w:r w:rsidR="00497AB4" w:rsidRPr="00DC02E4">
                    <w:rPr>
                      <w:rStyle w:val="s8"/>
                      <w:rFonts w:asciiTheme="minorHAnsi" w:hAnsiTheme="minorHAnsi" w:cstheme="minorHAnsi"/>
                      <w:i/>
                      <w:iCs/>
                      <w:sz w:val="22"/>
                      <w:szCs w:val="22"/>
                    </w:rPr>
                    <w:t xml:space="preserve">Unveiling the Breath: One Woman’s Journey into Understanding Islam and Gender Equality. </w:t>
                  </w:r>
                  <w:r w:rsidR="00497AB4" w:rsidRPr="00DC02E4">
                    <w:rPr>
                      <w:rStyle w:val="s5"/>
                      <w:rFonts w:asciiTheme="minorHAnsi" w:hAnsiTheme="minorHAnsi" w:cstheme="minorHAnsi"/>
                      <w:sz w:val="22"/>
                      <w:szCs w:val="22"/>
                    </w:rPr>
                    <w:t xml:space="preserve">In 2007, received a </w:t>
                  </w:r>
                  <w:r w:rsidR="00497AB4" w:rsidRPr="00DC02E4">
                    <w:rPr>
                      <w:rStyle w:val="s5"/>
                      <w:rFonts w:asciiTheme="minorHAnsi" w:hAnsiTheme="minorHAnsi" w:cstheme="minorHAnsi"/>
                      <w:i/>
                      <w:sz w:val="22"/>
                      <w:szCs w:val="22"/>
                    </w:rPr>
                    <w:t>Woman of Vision</w:t>
                  </w:r>
                  <w:r w:rsidR="00497AB4" w:rsidRPr="00DC02E4">
                    <w:rPr>
                      <w:rStyle w:val="s5"/>
                      <w:rFonts w:asciiTheme="minorHAnsi" w:hAnsiTheme="minorHAnsi" w:cstheme="minorHAnsi"/>
                      <w:sz w:val="22"/>
                      <w:szCs w:val="22"/>
                    </w:rPr>
                    <w:t xml:space="preserve"> award; the </w:t>
                  </w:r>
                  <w:r w:rsidR="00497AB4" w:rsidRPr="00DC02E4">
                    <w:rPr>
                      <w:rStyle w:val="s5"/>
                      <w:rFonts w:asciiTheme="minorHAnsi" w:hAnsiTheme="minorHAnsi" w:cstheme="minorHAnsi"/>
                      <w:i/>
                      <w:sz w:val="22"/>
                      <w:szCs w:val="22"/>
                    </w:rPr>
                    <w:t xml:space="preserve">Calgary Herald </w:t>
                  </w:r>
                  <w:r w:rsidR="00497AB4" w:rsidRPr="00DC02E4">
                    <w:rPr>
                      <w:rStyle w:val="s5"/>
                      <w:rFonts w:asciiTheme="minorHAnsi" w:hAnsiTheme="minorHAnsi" w:cstheme="minorHAnsi"/>
                      <w:sz w:val="22"/>
                      <w:szCs w:val="22"/>
                    </w:rPr>
                    <w:t xml:space="preserve">named her a ‘Compelling </w:t>
                  </w:r>
                  <w:r w:rsidR="00497AB4" w:rsidRPr="00DC02E4">
                    <w:rPr>
                      <w:rFonts w:asciiTheme="minorHAnsi" w:hAnsiTheme="minorHAnsi" w:cstheme="minorHAnsi"/>
                      <w:sz w:val="22"/>
                      <w:szCs w:val="22"/>
                    </w:rPr>
                    <w:t xml:space="preserve">Calgarian’ in 2010; she received the Queen’s Diamond Jubilee Medal in 2012; she was named one of “Alberta’s 50 Most Influential People” 2014 by </w:t>
                  </w:r>
                  <w:r w:rsidR="00497AB4" w:rsidRPr="00DC02E4">
                    <w:rPr>
                      <w:rFonts w:asciiTheme="minorHAnsi" w:hAnsiTheme="minorHAnsi" w:cstheme="minorHAnsi"/>
                      <w:i/>
                      <w:sz w:val="22"/>
                      <w:szCs w:val="22"/>
                    </w:rPr>
                    <w:t>Alberta Venture</w:t>
                  </w:r>
                  <w:r w:rsidR="00497AB4" w:rsidRPr="00DC02E4">
                    <w:rPr>
                      <w:rFonts w:asciiTheme="minorHAnsi" w:hAnsiTheme="minorHAnsi" w:cstheme="minorHAnsi"/>
                      <w:sz w:val="22"/>
                      <w:szCs w:val="22"/>
                    </w:rPr>
                    <w:t xml:space="preserve"> in 2014; and one of “Canada’s 50 Most Powerful Business People” by </w:t>
                  </w:r>
                  <w:r w:rsidR="00497AB4" w:rsidRPr="00DC02E4">
                    <w:rPr>
                      <w:rFonts w:asciiTheme="minorHAnsi" w:hAnsiTheme="minorHAnsi" w:cstheme="minorHAnsi"/>
                      <w:i/>
                      <w:sz w:val="22"/>
                      <w:szCs w:val="22"/>
                    </w:rPr>
                    <w:t>Canadian Business</w:t>
                  </w:r>
                  <w:r w:rsidR="00497AB4" w:rsidRPr="00DC02E4">
                    <w:rPr>
                      <w:rFonts w:asciiTheme="minorHAnsi" w:hAnsiTheme="minorHAnsi" w:cstheme="minorHAnsi"/>
                      <w:sz w:val="22"/>
                      <w:szCs w:val="22"/>
                    </w:rPr>
                    <w:t xml:space="preserve"> in 2014.</w:t>
                  </w:r>
                </w:p>
                <w:p w14:paraId="2C769458" w14:textId="77777777" w:rsidR="00497AB4" w:rsidRPr="00497AB4" w:rsidRDefault="00497AB4" w:rsidP="00E52BD8">
                  <w:pPr>
                    <w:rPr>
                      <w:rFonts w:asciiTheme="minorHAnsi" w:eastAsia="Times New Roman" w:hAnsiTheme="minorHAnsi" w:cs="Arial"/>
                      <w:b/>
                    </w:rPr>
                  </w:pPr>
                </w:p>
              </w:tc>
            </w:tr>
          </w:tbl>
          <w:p w14:paraId="2D19A0A1" w14:textId="77777777" w:rsidR="00497AB4" w:rsidRPr="002068F8" w:rsidRDefault="00497AB4" w:rsidP="00E52BD8">
            <w:pPr>
              <w:ind w:left="1440"/>
              <w:rPr>
                <w:rFonts w:asciiTheme="minorHAnsi" w:eastAsia="Times New Roman" w:hAnsiTheme="minorHAnsi" w:cs="Arial"/>
              </w:rPr>
            </w:pPr>
          </w:p>
        </w:tc>
      </w:tr>
      <w:tr w:rsidR="00921FAC" w:rsidRPr="002068F8" w14:paraId="4298F9EA" w14:textId="77777777" w:rsidTr="00DF31E2">
        <w:trPr>
          <w:trHeight w:val="89"/>
        </w:trPr>
        <w:tc>
          <w:tcPr>
            <w:tcW w:w="924" w:type="pct"/>
            <w:gridSpan w:val="2"/>
            <w:tcMar>
              <w:top w:w="15" w:type="dxa"/>
              <w:left w:w="15" w:type="dxa"/>
              <w:bottom w:w="15" w:type="dxa"/>
              <w:right w:w="15" w:type="dxa"/>
            </w:tcMar>
            <w:hideMark/>
          </w:tcPr>
          <w:p w14:paraId="25EEDC34" w14:textId="77777777" w:rsidR="00F619A8" w:rsidRPr="002068F8" w:rsidRDefault="00F619A8" w:rsidP="00D37253">
            <w:pPr>
              <w:rPr>
                <w:rFonts w:asciiTheme="minorHAnsi" w:hAnsiTheme="minorHAnsi"/>
              </w:rPr>
            </w:pPr>
            <w:r w:rsidRPr="002068F8">
              <w:rPr>
                <w:rFonts w:asciiTheme="minorHAnsi" w:hAnsiTheme="minorHAnsi"/>
                <w:b/>
                <w:bCs/>
              </w:rPr>
              <w:lastRenderedPageBreak/>
              <w:t>Recognition</w:t>
            </w:r>
            <w:r w:rsidR="00DC02E4">
              <w:rPr>
                <w:rFonts w:asciiTheme="minorHAnsi" w:hAnsiTheme="minorHAnsi"/>
                <w:b/>
                <w:bCs/>
              </w:rPr>
              <w:t xml:space="preserve"> </w:t>
            </w:r>
          </w:p>
        </w:tc>
        <w:tc>
          <w:tcPr>
            <w:tcW w:w="3985" w:type="pct"/>
            <w:gridSpan w:val="4"/>
            <w:tcMar>
              <w:top w:w="15" w:type="dxa"/>
              <w:left w:w="15" w:type="dxa"/>
              <w:bottom w:w="15" w:type="dxa"/>
              <w:right w:w="15" w:type="dxa"/>
            </w:tcMar>
            <w:hideMark/>
          </w:tcPr>
          <w:p w14:paraId="57827395" w14:textId="77777777" w:rsidR="00DC02E4" w:rsidRPr="002068F8" w:rsidRDefault="00F619A8" w:rsidP="00D37253">
            <w:pPr>
              <w:pStyle w:val="NormalWeb"/>
              <w:spacing w:before="0" w:after="0"/>
              <w:rPr>
                <w:rFonts w:asciiTheme="minorHAnsi" w:hAnsiTheme="minorHAnsi" w:cs="Arial"/>
              </w:rPr>
            </w:pPr>
            <w:r>
              <w:rPr>
                <w:rFonts w:asciiTheme="minorHAnsi" w:hAnsiTheme="minorHAnsi" w:cs="Arial"/>
              </w:rPr>
              <w:t>Announcing and awarding the top 3 BIG IDEA presentations</w:t>
            </w:r>
            <w:r w:rsidR="00DC02E4">
              <w:rPr>
                <w:rFonts w:asciiTheme="minorHAnsi" w:hAnsiTheme="minorHAnsi" w:cs="Arial"/>
              </w:rPr>
              <w:t xml:space="preserve"> and p</w:t>
            </w:r>
            <w:r w:rsidRPr="002068F8">
              <w:rPr>
                <w:rFonts w:asciiTheme="minorHAnsi" w:hAnsiTheme="minorHAnsi" w:cs="Arial"/>
              </w:rPr>
              <w:t xml:space="preserve">resentation of </w:t>
            </w:r>
            <w:proofErr w:type="spellStart"/>
            <w:r w:rsidRPr="002068F8">
              <w:rPr>
                <w:rFonts w:asciiTheme="minorHAnsi" w:hAnsiTheme="minorHAnsi" w:cs="Arial"/>
              </w:rPr>
              <w:lastRenderedPageBreak/>
              <w:t>ABCtech's</w:t>
            </w:r>
            <w:proofErr w:type="spellEnd"/>
            <w:r w:rsidRPr="002068F8">
              <w:rPr>
                <w:rFonts w:asciiTheme="minorHAnsi" w:hAnsiTheme="minorHAnsi" w:cs="Arial"/>
              </w:rPr>
              <w:t xml:space="preserve"> 2nd Annual Innovation Award</w:t>
            </w:r>
          </w:p>
        </w:tc>
      </w:tr>
      <w:tr w:rsidR="00DC02E4" w:rsidRPr="002068F8" w14:paraId="1A3BB287" w14:textId="77777777" w:rsidTr="00DF31E2">
        <w:trPr>
          <w:gridAfter w:val="2"/>
          <w:wAfter w:w="170" w:type="pct"/>
          <w:trHeight w:val="864"/>
        </w:trPr>
        <w:tc>
          <w:tcPr>
            <w:tcW w:w="914" w:type="pct"/>
            <w:tcMar>
              <w:top w:w="15" w:type="dxa"/>
              <w:left w:w="15" w:type="dxa"/>
              <w:bottom w:w="15" w:type="dxa"/>
              <w:right w:w="15" w:type="dxa"/>
            </w:tcMar>
            <w:hideMark/>
          </w:tcPr>
          <w:p w14:paraId="01B8573C" w14:textId="77777777" w:rsidR="00921FAC" w:rsidRPr="002068F8" w:rsidRDefault="00F619A8" w:rsidP="00921FAC">
            <w:pPr>
              <w:spacing w:before="120" w:line="195" w:lineRule="atLeast"/>
              <w:rPr>
                <w:rFonts w:asciiTheme="minorHAnsi" w:hAnsiTheme="minorHAnsi"/>
              </w:rPr>
            </w:pPr>
            <w:r>
              <w:rPr>
                <w:rFonts w:asciiTheme="minorHAnsi" w:hAnsiTheme="minorHAnsi"/>
                <w:b/>
                <w:bCs/>
              </w:rPr>
              <w:lastRenderedPageBreak/>
              <w:t>2:00 pm Convergence</w:t>
            </w:r>
            <w:r w:rsidRPr="002068F8">
              <w:rPr>
                <w:rFonts w:asciiTheme="minorHAnsi" w:hAnsiTheme="minorHAnsi"/>
                <w:b/>
                <w:bCs/>
              </w:rPr>
              <w:t xml:space="preserve"> </w:t>
            </w:r>
            <w:r>
              <w:rPr>
                <w:rFonts w:asciiTheme="minorHAnsi" w:hAnsiTheme="minorHAnsi"/>
                <w:b/>
                <w:bCs/>
              </w:rPr>
              <w:t>Panels and Q&amp;A</w:t>
            </w:r>
          </w:p>
        </w:tc>
        <w:tc>
          <w:tcPr>
            <w:tcW w:w="3915" w:type="pct"/>
            <w:gridSpan w:val="3"/>
            <w:tcMar>
              <w:top w:w="15" w:type="dxa"/>
              <w:left w:w="15" w:type="dxa"/>
              <w:bottom w:w="15" w:type="dxa"/>
              <w:right w:w="15" w:type="dxa"/>
            </w:tcMar>
            <w:hideMark/>
          </w:tcPr>
          <w:p w14:paraId="17F74861" w14:textId="77777777" w:rsidR="00943FAB" w:rsidRDefault="00943FAB" w:rsidP="00921FAC">
            <w:pPr>
              <w:spacing w:before="120"/>
              <w:rPr>
                <w:rFonts w:asciiTheme="minorHAnsi" w:hAnsiTheme="minorHAnsi"/>
              </w:rPr>
            </w:pPr>
          </w:p>
          <w:p w14:paraId="04A071D5" w14:textId="77777777" w:rsidR="00921FAC" w:rsidRPr="002068F8" w:rsidRDefault="00F619A8" w:rsidP="00921FAC">
            <w:pPr>
              <w:spacing w:before="120"/>
              <w:rPr>
                <w:rFonts w:asciiTheme="minorHAnsi" w:hAnsiTheme="minorHAnsi"/>
              </w:rPr>
            </w:pPr>
            <w:r>
              <w:rPr>
                <w:rFonts w:asciiTheme="minorHAnsi" w:hAnsiTheme="minorHAnsi"/>
              </w:rPr>
              <w:t xml:space="preserve">Three </w:t>
            </w:r>
            <w:r w:rsidR="00921FAC">
              <w:rPr>
                <w:rFonts w:asciiTheme="minorHAnsi" w:hAnsiTheme="minorHAnsi"/>
              </w:rPr>
              <w:t xml:space="preserve">moderated panels </w:t>
            </w:r>
            <w:r>
              <w:rPr>
                <w:rFonts w:asciiTheme="minorHAnsi" w:hAnsiTheme="minorHAnsi"/>
              </w:rPr>
              <w:t>portraying VERY</w:t>
            </w:r>
            <w:r w:rsidRPr="002068F8">
              <w:rPr>
                <w:rFonts w:asciiTheme="minorHAnsi" w:hAnsiTheme="minorHAnsi"/>
              </w:rPr>
              <w:t xml:space="preserve"> BIG IDEA</w:t>
            </w:r>
            <w:r>
              <w:rPr>
                <w:rFonts w:asciiTheme="minorHAnsi" w:hAnsiTheme="minorHAnsi"/>
              </w:rPr>
              <w:t>S, selected for expediting change</w:t>
            </w:r>
            <w:r w:rsidR="00DC02E4">
              <w:rPr>
                <w:rFonts w:asciiTheme="minorHAnsi" w:hAnsiTheme="minorHAnsi"/>
              </w:rPr>
              <w:t xml:space="preserve"> as the</w:t>
            </w:r>
            <w:r w:rsidR="00921FAC">
              <w:rPr>
                <w:rFonts w:asciiTheme="minorHAnsi" w:hAnsiTheme="minorHAnsi"/>
              </w:rPr>
              <w:t xml:space="preserve"> </w:t>
            </w:r>
            <w:r w:rsidRPr="002068F8">
              <w:rPr>
                <w:rFonts w:asciiTheme="minorHAnsi" w:hAnsiTheme="minorHAnsi"/>
              </w:rPr>
              <w:t>convergence of opportunities with an audience Q&amp;A</w:t>
            </w:r>
          </w:p>
        </w:tc>
      </w:tr>
      <w:tr w:rsidR="00F619A8" w:rsidRPr="002068F8" w14:paraId="1112A845" w14:textId="77777777" w:rsidTr="00DF31E2">
        <w:trPr>
          <w:gridAfter w:val="1"/>
          <w:wAfter w:w="108" w:type="pct"/>
          <w:trHeight w:val="74"/>
        </w:trPr>
        <w:tc>
          <w:tcPr>
            <w:tcW w:w="968" w:type="pct"/>
            <w:gridSpan w:val="3"/>
            <w:tcMar>
              <w:top w:w="15" w:type="dxa"/>
              <w:left w:w="15" w:type="dxa"/>
              <w:bottom w:w="15" w:type="dxa"/>
              <w:right w:w="15" w:type="dxa"/>
            </w:tcMar>
            <w:hideMark/>
          </w:tcPr>
          <w:tbl>
            <w:tblPr>
              <w:tblStyle w:val="TableGrid"/>
              <w:tblW w:w="9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97"/>
              <w:gridCol w:w="4903"/>
            </w:tblGrid>
            <w:tr w:rsidR="00921FAC" w14:paraId="06A39114" w14:textId="77777777" w:rsidTr="00943FAB">
              <w:trPr>
                <w:trHeight w:val="2205"/>
              </w:trPr>
              <w:tc>
                <w:tcPr>
                  <w:tcW w:w="4897" w:type="dxa"/>
                </w:tcPr>
                <w:p w14:paraId="7F3C96B8" w14:textId="77777777" w:rsidR="00921FAC" w:rsidRDefault="00921FAC" w:rsidP="00DC4851">
                  <w:pPr>
                    <w:spacing w:before="120" w:after="100" w:afterAutospacing="1" w:line="75" w:lineRule="atLeast"/>
                    <w:rPr>
                      <w:rFonts w:asciiTheme="minorHAnsi" w:hAnsiTheme="minorHAnsi"/>
                      <w:b/>
                      <w:bCs/>
                    </w:rPr>
                  </w:pPr>
                  <w:r>
                    <w:rPr>
                      <w:noProof/>
                    </w:rPr>
                    <w:drawing>
                      <wp:anchor distT="0" distB="0" distL="114300" distR="114300" simplePos="0" relativeHeight="251663360" behindDoc="0" locked="0" layoutInCell="1" allowOverlap="1" wp14:anchorId="6F728922" wp14:editId="1803C50E">
                        <wp:simplePos x="0" y="0"/>
                        <wp:positionH relativeFrom="column">
                          <wp:posOffset>-68580</wp:posOffset>
                        </wp:positionH>
                        <wp:positionV relativeFrom="paragraph">
                          <wp:posOffset>45720</wp:posOffset>
                        </wp:positionV>
                        <wp:extent cx="1129030" cy="14192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ther Douglas phot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9030" cy="1419225"/>
                                </a:xfrm>
                                <a:prstGeom prst="rect">
                                  <a:avLst/>
                                </a:prstGeom>
                                <a:ln>
                                  <a:noFill/>
                                </a:ln>
                              </pic:spPr>
                            </pic:pic>
                          </a:graphicData>
                        </a:graphic>
                        <wp14:sizeRelH relativeFrom="page">
                          <wp14:pctWidth>0</wp14:pctWidth>
                        </wp14:sizeRelH>
                        <wp14:sizeRelV relativeFrom="page">
                          <wp14:pctHeight>0</wp14:pctHeight>
                        </wp14:sizeRelV>
                      </wp:anchor>
                    </w:drawing>
                  </w:r>
                </w:p>
              </w:tc>
              <w:tc>
                <w:tcPr>
                  <w:tcW w:w="4903" w:type="dxa"/>
                </w:tcPr>
                <w:p w14:paraId="526EFB17" w14:textId="77777777" w:rsidR="00921FAC" w:rsidRDefault="00921FAC" w:rsidP="00DC4851">
                  <w:pPr>
                    <w:spacing w:before="120" w:after="100" w:afterAutospacing="1" w:line="75" w:lineRule="atLeast"/>
                    <w:rPr>
                      <w:rFonts w:asciiTheme="minorHAnsi" w:hAnsiTheme="minorHAnsi"/>
                      <w:b/>
                      <w:bCs/>
                    </w:rPr>
                  </w:pPr>
                </w:p>
              </w:tc>
            </w:tr>
          </w:tbl>
          <w:p w14:paraId="4C015913" w14:textId="77777777" w:rsidR="00F619A8" w:rsidRPr="002068F8" w:rsidRDefault="00F619A8" w:rsidP="00E732DE">
            <w:pPr>
              <w:rPr>
                <w:rFonts w:asciiTheme="minorHAnsi" w:hAnsiTheme="minorHAnsi"/>
              </w:rPr>
            </w:pPr>
          </w:p>
        </w:tc>
        <w:tc>
          <w:tcPr>
            <w:tcW w:w="3924" w:type="pct"/>
            <w:gridSpan w:val="2"/>
            <w:tcMar>
              <w:top w:w="15" w:type="dxa"/>
              <w:left w:w="15" w:type="dxa"/>
              <w:bottom w:w="15" w:type="dxa"/>
              <w:right w:w="15" w:type="dxa"/>
            </w:tcMar>
            <w:hideMark/>
          </w:tcPr>
          <w:p w14:paraId="6AC2F934" w14:textId="77777777" w:rsidR="00921FAC" w:rsidRPr="00921FAC" w:rsidRDefault="00921FAC" w:rsidP="00921FAC">
            <w:pPr>
              <w:rPr>
                <w:rFonts w:asciiTheme="minorHAnsi" w:hAnsiTheme="minorHAnsi" w:cstheme="minorHAnsi"/>
                <w:b/>
                <w:sz w:val="22"/>
                <w:szCs w:val="22"/>
              </w:rPr>
            </w:pPr>
            <w:r>
              <w:rPr>
                <w:rFonts w:asciiTheme="minorHAnsi" w:hAnsiTheme="minorHAnsi" w:cstheme="minorHAnsi"/>
                <w:b/>
                <w:sz w:val="22"/>
                <w:szCs w:val="22"/>
              </w:rPr>
              <w:t xml:space="preserve">“Very Big Ideas” - </w:t>
            </w:r>
            <w:proofErr w:type="gramStart"/>
            <w:r>
              <w:rPr>
                <w:rFonts w:asciiTheme="minorHAnsi" w:hAnsiTheme="minorHAnsi" w:cstheme="minorHAnsi"/>
                <w:b/>
                <w:sz w:val="22"/>
                <w:szCs w:val="22"/>
              </w:rPr>
              <w:t>Panel  Moderator</w:t>
            </w:r>
            <w:proofErr w:type="gramEnd"/>
            <w:r w:rsidRPr="00921FAC">
              <w:rPr>
                <w:rFonts w:asciiTheme="minorHAnsi" w:hAnsiTheme="minorHAnsi" w:cstheme="minorHAnsi"/>
                <w:b/>
                <w:sz w:val="22"/>
                <w:szCs w:val="22"/>
              </w:rPr>
              <w:t>.</w:t>
            </w:r>
          </w:p>
          <w:p w14:paraId="54DF2EC9" w14:textId="77777777" w:rsidR="00F619A8" w:rsidRPr="002068F8" w:rsidRDefault="00921FAC" w:rsidP="00D37253">
            <w:pPr>
              <w:pStyle w:val="Default"/>
              <w:jc w:val="both"/>
              <w:rPr>
                <w:rFonts w:asciiTheme="minorHAnsi" w:hAnsiTheme="minorHAnsi" w:cs="Arial"/>
              </w:rPr>
            </w:pPr>
            <w:r w:rsidRPr="00921FAC">
              <w:rPr>
                <w:rFonts w:asciiTheme="minorHAnsi" w:hAnsiTheme="minorHAnsi" w:cstheme="minorHAnsi"/>
                <w:b/>
                <w:color w:val="auto"/>
                <w:sz w:val="22"/>
                <w:szCs w:val="22"/>
              </w:rPr>
              <w:t>Heather Douglas.</w:t>
            </w:r>
            <w:r w:rsidRPr="00921FAC">
              <w:rPr>
                <w:rFonts w:asciiTheme="minorHAnsi" w:hAnsiTheme="minorHAnsi" w:cstheme="minorHAnsi"/>
                <w:color w:val="auto"/>
                <w:sz w:val="22"/>
                <w:szCs w:val="22"/>
              </w:rPr>
              <w:t xml:space="preserve"> </w:t>
            </w:r>
            <w:r w:rsidRPr="00921FAC">
              <w:rPr>
                <w:rFonts w:asciiTheme="minorHAnsi" w:hAnsiTheme="minorHAnsi" w:cstheme="minorHAnsi"/>
                <w:bCs/>
                <w:sz w:val="22"/>
                <w:szCs w:val="22"/>
              </w:rPr>
              <w:t>President, Strategic Public Affairs Ltd. and President, CEO Platinum Roundtable. Recognized for Excellence in Communications L</w:t>
            </w:r>
            <w:r w:rsidRPr="00921FAC">
              <w:rPr>
                <w:rFonts w:asciiTheme="minorHAnsi" w:hAnsiTheme="minorHAnsi" w:cstheme="minorHAnsi"/>
                <w:sz w:val="22"/>
                <w:szCs w:val="22"/>
              </w:rPr>
              <w:t xml:space="preserve">aunched Strategic Public Affairs Ltd. In 1997 and in 2014 CEO Platinum Roundtable Ltd. The executive roundtables give members a change to explore global trends which will impact their companies and the way they do business. Ms. Douglas was named </w:t>
            </w:r>
            <w:r w:rsidRPr="00921FAC">
              <w:rPr>
                <w:rFonts w:asciiTheme="minorHAnsi" w:hAnsiTheme="minorHAnsi" w:cstheme="minorHAnsi"/>
                <w:i/>
                <w:iCs/>
                <w:sz w:val="22"/>
                <w:szCs w:val="22"/>
              </w:rPr>
              <w:t xml:space="preserve">Business Woman of the Year in 2008 </w:t>
            </w:r>
            <w:r w:rsidRPr="00921FAC">
              <w:rPr>
                <w:rFonts w:asciiTheme="minorHAnsi" w:hAnsiTheme="minorHAnsi" w:cstheme="minorHAnsi"/>
                <w:sz w:val="22"/>
                <w:szCs w:val="22"/>
              </w:rPr>
              <w:t>and was nominated as one of Canada’s most original thinkers in 2008, 2009, 2010. She has won numerous awards for her writing, public affairs programs and international government relations strategies.</w:t>
            </w:r>
          </w:p>
        </w:tc>
      </w:tr>
    </w:tbl>
    <w:tbl>
      <w:tblPr>
        <w:tblpPr w:leftFromText="180" w:rightFromText="180" w:vertAnchor="text" w:horzAnchor="margin" w:tblpX="-60" w:tblpY="389"/>
        <w:tblW w:w="10035" w:type="dxa"/>
        <w:tblCellMar>
          <w:top w:w="30" w:type="dxa"/>
          <w:left w:w="30" w:type="dxa"/>
          <w:bottom w:w="30" w:type="dxa"/>
          <w:right w:w="30" w:type="dxa"/>
        </w:tblCellMar>
        <w:tblLook w:val="04A0" w:firstRow="1" w:lastRow="0" w:firstColumn="1" w:lastColumn="0" w:noHBand="0" w:noVBand="1"/>
      </w:tblPr>
      <w:tblGrid>
        <w:gridCol w:w="2001"/>
        <w:gridCol w:w="8034"/>
      </w:tblGrid>
      <w:tr w:rsidR="00D37253" w:rsidRPr="002068F8" w14:paraId="37258BD6" w14:textId="77777777" w:rsidTr="00D37253">
        <w:trPr>
          <w:trHeight w:val="20"/>
        </w:trPr>
        <w:tc>
          <w:tcPr>
            <w:tcW w:w="997" w:type="pct"/>
            <w:tcMar>
              <w:top w:w="15" w:type="dxa"/>
              <w:left w:w="15" w:type="dxa"/>
              <w:bottom w:w="15" w:type="dxa"/>
              <w:right w:w="15" w:type="dxa"/>
            </w:tcMar>
          </w:tcPr>
          <w:p w14:paraId="13CE0AFA" w14:textId="77777777" w:rsidR="00D37253" w:rsidRDefault="00D37253" w:rsidP="00D37253">
            <w:pPr>
              <w:rPr>
                <w:rFonts w:asciiTheme="minorHAnsi" w:hAnsiTheme="minorHAnsi"/>
                <w:b/>
                <w:bCs/>
              </w:rPr>
            </w:pPr>
            <w:r w:rsidRPr="002068F8">
              <w:rPr>
                <w:rFonts w:asciiTheme="minorHAnsi" w:hAnsiTheme="minorHAnsi"/>
                <w:b/>
                <w:bCs/>
              </w:rPr>
              <w:t>3:30</w:t>
            </w:r>
            <w:r>
              <w:rPr>
                <w:rFonts w:asciiTheme="minorHAnsi" w:hAnsiTheme="minorHAnsi"/>
                <w:b/>
                <w:bCs/>
              </w:rPr>
              <w:t xml:space="preserve"> </w:t>
            </w:r>
            <w:r w:rsidRPr="002068F8">
              <w:rPr>
                <w:rFonts w:asciiTheme="minorHAnsi" w:hAnsiTheme="minorHAnsi"/>
                <w:b/>
                <w:bCs/>
              </w:rPr>
              <w:t xml:space="preserve">pm </w:t>
            </w:r>
          </w:p>
          <w:p w14:paraId="6287DD3A" w14:textId="77777777" w:rsidR="00D37253" w:rsidRPr="002068F8" w:rsidRDefault="00D37253" w:rsidP="00D37253">
            <w:pPr>
              <w:pStyle w:val="NormalWeb"/>
              <w:spacing w:before="0" w:after="0"/>
              <w:rPr>
                <w:rFonts w:asciiTheme="minorHAnsi" w:hAnsiTheme="minorHAnsi"/>
                <w:b/>
                <w:bCs/>
              </w:rPr>
            </w:pPr>
            <w:r w:rsidRPr="002068F8">
              <w:rPr>
                <w:rFonts w:asciiTheme="minorHAnsi" w:hAnsiTheme="minorHAnsi"/>
                <w:b/>
                <w:bCs/>
              </w:rPr>
              <w:t>Plenary Session</w:t>
            </w:r>
          </w:p>
        </w:tc>
        <w:tc>
          <w:tcPr>
            <w:tcW w:w="4003" w:type="pct"/>
            <w:tcMar>
              <w:top w:w="15" w:type="dxa"/>
              <w:left w:w="15" w:type="dxa"/>
              <w:bottom w:w="15" w:type="dxa"/>
              <w:right w:w="15" w:type="dxa"/>
            </w:tcMar>
          </w:tcPr>
          <w:p w14:paraId="113EF40F" w14:textId="77777777" w:rsidR="00D37253" w:rsidRDefault="00D37253" w:rsidP="00D37253">
            <w:pPr>
              <w:rPr>
                <w:rFonts w:asciiTheme="minorHAnsi" w:hAnsiTheme="minorHAnsi" w:cs="Arial"/>
                <w:b/>
                <w:bCs/>
                <w:noProof/>
              </w:rPr>
            </w:pPr>
            <w:r>
              <w:rPr>
                <w:rFonts w:asciiTheme="minorHAnsi" w:hAnsiTheme="minorHAnsi" w:cs="Arial"/>
              </w:rPr>
              <w:t>Roundtable discussions for deriving</w:t>
            </w:r>
            <w:r w:rsidRPr="002068F8">
              <w:rPr>
                <w:rFonts w:asciiTheme="minorHAnsi" w:hAnsiTheme="minorHAnsi" w:cs="Arial"/>
              </w:rPr>
              <w:t xml:space="preserve"> recommendations</w:t>
            </w:r>
            <w:r>
              <w:rPr>
                <w:rFonts w:asciiTheme="minorHAnsi" w:hAnsiTheme="minorHAnsi" w:cs="Arial"/>
              </w:rPr>
              <w:t>,</w:t>
            </w:r>
            <w:r w:rsidRPr="002068F8">
              <w:rPr>
                <w:rFonts w:asciiTheme="minorHAnsi" w:hAnsiTheme="minorHAnsi" w:cs="Arial"/>
              </w:rPr>
              <w:t xml:space="preserve"> concluding with an overview for setting direction and taking action</w:t>
            </w:r>
          </w:p>
        </w:tc>
      </w:tr>
      <w:tr w:rsidR="00D37253" w:rsidRPr="002068F8" w14:paraId="7CE15E92" w14:textId="77777777" w:rsidTr="00D37253">
        <w:trPr>
          <w:trHeight w:val="20"/>
        </w:trPr>
        <w:tc>
          <w:tcPr>
            <w:tcW w:w="997" w:type="pct"/>
            <w:tcMar>
              <w:top w:w="15" w:type="dxa"/>
              <w:left w:w="15" w:type="dxa"/>
              <w:bottom w:w="15" w:type="dxa"/>
              <w:right w:w="15" w:type="dxa"/>
            </w:tcMar>
          </w:tcPr>
          <w:p w14:paraId="367266E9" w14:textId="77777777" w:rsidR="00DF31E2" w:rsidRDefault="00DF31E2" w:rsidP="00D37253">
            <w:pPr>
              <w:pStyle w:val="NormalWeb"/>
              <w:spacing w:before="200" w:after="0"/>
              <w:rPr>
                <w:rFonts w:asciiTheme="minorHAnsi" w:hAnsiTheme="minorHAnsi"/>
                <w:b/>
                <w:bCs/>
              </w:rPr>
            </w:pPr>
            <w:r w:rsidRPr="002068F8">
              <w:rPr>
                <w:rFonts w:asciiTheme="minorHAnsi" w:hAnsiTheme="minorHAnsi"/>
                <w:b/>
                <w:bCs/>
              </w:rPr>
              <w:t>4:45</w:t>
            </w:r>
            <w:r>
              <w:rPr>
                <w:rFonts w:asciiTheme="minorHAnsi" w:hAnsiTheme="minorHAnsi"/>
                <w:b/>
                <w:bCs/>
              </w:rPr>
              <w:t xml:space="preserve"> </w:t>
            </w:r>
            <w:r w:rsidRPr="002068F8">
              <w:rPr>
                <w:rFonts w:asciiTheme="minorHAnsi" w:hAnsiTheme="minorHAnsi"/>
                <w:b/>
                <w:bCs/>
              </w:rPr>
              <w:t xml:space="preserve">pm </w:t>
            </w:r>
          </w:p>
          <w:p w14:paraId="5DE2CE23" w14:textId="77777777" w:rsidR="00DF31E2" w:rsidRDefault="00DF31E2" w:rsidP="00D37253">
            <w:pPr>
              <w:pStyle w:val="NormalWeb"/>
              <w:spacing w:before="0" w:after="0"/>
              <w:rPr>
                <w:rFonts w:asciiTheme="minorHAnsi" w:hAnsiTheme="minorHAnsi" w:cs="Arial"/>
                <w:b/>
                <w:bCs/>
              </w:rPr>
            </w:pPr>
            <w:r w:rsidRPr="002068F8">
              <w:rPr>
                <w:rFonts w:asciiTheme="minorHAnsi" w:hAnsiTheme="minorHAnsi"/>
                <w:b/>
                <w:bCs/>
              </w:rPr>
              <w:t xml:space="preserve">Networking </w:t>
            </w:r>
            <w:r w:rsidRPr="002068F8">
              <w:rPr>
                <w:rFonts w:asciiTheme="minorHAnsi" w:hAnsiTheme="minorHAnsi"/>
                <w:b/>
                <w:bCs/>
              </w:rPr>
              <w:br/>
              <w:t>Reception</w:t>
            </w:r>
          </w:p>
        </w:tc>
        <w:tc>
          <w:tcPr>
            <w:tcW w:w="4003" w:type="pct"/>
            <w:tcMar>
              <w:top w:w="15" w:type="dxa"/>
              <w:left w:w="15" w:type="dxa"/>
              <w:bottom w:w="15" w:type="dxa"/>
              <w:right w:w="15" w:type="dxa"/>
            </w:tcMar>
          </w:tcPr>
          <w:p w14:paraId="610AF838" w14:textId="77777777" w:rsidR="00DF31E2" w:rsidRPr="002068F8" w:rsidRDefault="00943FAB" w:rsidP="00943FAB">
            <w:pPr>
              <w:spacing w:before="160"/>
              <w:rPr>
                <w:rFonts w:asciiTheme="minorHAnsi" w:hAnsiTheme="minorHAnsi" w:cs="Arial"/>
                <w:b/>
                <w:bCs/>
              </w:rPr>
            </w:pPr>
            <w:r>
              <w:rPr>
                <w:rFonts w:asciiTheme="minorHAnsi" w:hAnsiTheme="minorHAnsi" w:cs="Arial"/>
                <w:b/>
                <w:bCs/>
                <w:noProof/>
              </w:rPr>
              <w:drawing>
                <wp:anchor distT="0" distB="0" distL="114300" distR="114300" simplePos="0" relativeHeight="251667456" behindDoc="0" locked="0" layoutInCell="1" allowOverlap="1" wp14:anchorId="63AB6C8C" wp14:editId="0559E422">
                  <wp:simplePos x="0" y="0"/>
                  <wp:positionH relativeFrom="column">
                    <wp:posOffset>3606800</wp:posOffset>
                  </wp:positionH>
                  <wp:positionV relativeFrom="paragraph">
                    <wp:posOffset>316230</wp:posOffset>
                  </wp:positionV>
                  <wp:extent cx="1323975" cy="518160"/>
                  <wp:effectExtent l="0" t="0" r="952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Ctech-35.8K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23975" cy="51816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Arial"/>
                <w:b/>
                <w:bCs/>
                <w:noProof/>
              </w:rPr>
              <w:drawing>
                <wp:anchor distT="0" distB="0" distL="114300" distR="114300" simplePos="0" relativeHeight="251664384" behindDoc="0" locked="0" layoutInCell="1" allowOverlap="1" wp14:anchorId="60E70D11" wp14:editId="1AED37F8">
                  <wp:simplePos x="0" y="0"/>
                  <wp:positionH relativeFrom="column">
                    <wp:posOffset>1416050</wp:posOffset>
                  </wp:positionH>
                  <wp:positionV relativeFrom="paragraph">
                    <wp:posOffset>318135</wp:posOffset>
                  </wp:positionV>
                  <wp:extent cx="1079500" cy="428625"/>
                  <wp:effectExtent l="0" t="0" r="635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0" cy="428625"/>
                          </a:xfrm>
                          <a:prstGeom prst="rect">
                            <a:avLst/>
                          </a:prstGeom>
                          <a:noFill/>
                        </pic:spPr>
                      </pic:pic>
                    </a:graphicData>
                  </a:graphic>
                  <wp14:sizeRelH relativeFrom="page">
                    <wp14:pctWidth>0</wp14:pctWidth>
                  </wp14:sizeRelH>
                  <wp14:sizeRelV relativeFrom="page">
                    <wp14:pctHeight>0</wp14:pctHeight>
                  </wp14:sizeRelV>
                </wp:anchor>
              </w:drawing>
            </w:r>
            <w:r w:rsidR="00DF31E2">
              <w:rPr>
                <w:rFonts w:asciiTheme="minorHAnsi" w:hAnsiTheme="minorHAnsi"/>
              </w:rPr>
              <w:t xml:space="preserve">Sumptuous networking reception and draw prizes. </w:t>
            </w:r>
            <w:r w:rsidR="00DF31E2" w:rsidRPr="002068F8">
              <w:rPr>
                <w:rFonts w:asciiTheme="minorHAnsi" w:hAnsiTheme="minorHAnsi"/>
              </w:rPr>
              <w:t> Meeting Alberta's leaders and visionaries</w:t>
            </w:r>
            <w:r w:rsidR="00DF31E2">
              <w:rPr>
                <w:rFonts w:asciiTheme="minorHAnsi" w:hAnsiTheme="minorHAnsi"/>
              </w:rPr>
              <w:t>.</w:t>
            </w:r>
            <w:r>
              <w:rPr>
                <w:rFonts w:asciiTheme="minorHAnsi" w:hAnsiTheme="minorHAnsi"/>
              </w:rPr>
              <w:t xml:space="preserve">                                </w:t>
            </w:r>
            <w:r w:rsidR="00DF31E2">
              <w:rPr>
                <w:rFonts w:asciiTheme="minorHAnsi" w:hAnsiTheme="minorHAnsi"/>
              </w:rPr>
              <w:t xml:space="preserve">                               </w:t>
            </w:r>
            <w:r>
              <w:rPr>
                <w:rFonts w:asciiTheme="minorHAnsi" w:hAnsiTheme="minorHAnsi"/>
              </w:rPr>
              <w:t xml:space="preserve">              </w:t>
            </w:r>
            <w:r w:rsidRPr="00943FAB">
              <w:rPr>
                <w:rFonts w:asciiTheme="minorHAnsi" w:hAnsiTheme="minorHAnsi"/>
                <w:b/>
              </w:rPr>
              <w:t>Co-Sponsors</w:t>
            </w:r>
          </w:p>
        </w:tc>
      </w:tr>
      <w:tr w:rsidR="00DF31E2" w:rsidRPr="002068F8" w14:paraId="36413EAE" w14:textId="77777777" w:rsidTr="00D37253">
        <w:trPr>
          <w:trHeight w:val="141"/>
        </w:trPr>
        <w:tc>
          <w:tcPr>
            <w:tcW w:w="5000" w:type="pct"/>
            <w:gridSpan w:val="2"/>
            <w:tcMar>
              <w:top w:w="15" w:type="dxa"/>
              <w:left w:w="15" w:type="dxa"/>
              <w:bottom w:w="15" w:type="dxa"/>
              <w:right w:w="15" w:type="dxa"/>
            </w:tcMar>
          </w:tcPr>
          <w:p w14:paraId="6CF60C42" w14:textId="77777777" w:rsidR="00DF31E2" w:rsidRPr="002068F8" w:rsidRDefault="00DF31E2" w:rsidP="00D37253">
            <w:pPr>
              <w:pStyle w:val="NormalWeb"/>
              <w:spacing w:before="120" w:after="0"/>
              <w:rPr>
                <w:rFonts w:asciiTheme="minorHAnsi" w:hAnsiTheme="minorHAnsi" w:cs="Arial"/>
                <w:b/>
                <w:bCs/>
              </w:rPr>
            </w:pPr>
            <w:r>
              <w:rPr>
                <w:rFonts w:asciiTheme="minorHAnsi" w:hAnsiTheme="minorHAnsi" w:cs="Arial"/>
                <w:b/>
                <w:bCs/>
              </w:rPr>
              <w:t>6:00 pm Closing Keynote – “Growing Together”</w:t>
            </w:r>
          </w:p>
        </w:tc>
      </w:tr>
      <w:tr w:rsidR="00D37253" w:rsidRPr="002068F8" w14:paraId="19D19257" w14:textId="77777777" w:rsidTr="00D37253">
        <w:trPr>
          <w:trHeight w:val="141"/>
        </w:trPr>
        <w:tc>
          <w:tcPr>
            <w:tcW w:w="997" w:type="pct"/>
            <w:tcMar>
              <w:top w:w="15" w:type="dxa"/>
              <w:left w:w="15" w:type="dxa"/>
              <w:bottom w:w="15" w:type="dxa"/>
              <w:right w:w="15" w:type="dxa"/>
            </w:tcMar>
          </w:tcPr>
          <w:p w14:paraId="000E790C" w14:textId="77777777" w:rsidR="00DF31E2" w:rsidRDefault="00D37253" w:rsidP="00D37253">
            <w:pPr>
              <w:pStyle w:val="NormalWeb"/>
              <w:spacing w:before="120" w:after="0"/>
              <w:rPr>
                <w:rFonts w:asciiTheme="minorHAnsi" w:hAnsiTheme="minorHAnsi" w:cs="Arial"/>
                <w:b/>
                <w:bCs/>
              </w:rPr>
            </w:pPr>
            <w:r>
              <w:rPr>
                <w:noProof/>
              </w:rPr>
              <w:drawing>
                <wp:anchor distT="0" distB="0" distL="114300" distR="114300" simplePos="0" relativeHeight="251666432" behindDoc="0" locked="0" layoutInCell="1" allowOverlap="1" wp14:anchorId="1988E310" wp14:editId="337B989B">
                  <wp:simplePos x="0" y="0"/>
                  <wp:positionH relativeFrom="column">
                    <wp:posOffset>0</wp:posOffset>
                  </wp:positionH>
                  <wp:positionV relativeFrom="paragraph">
                    <wp:posOffset>635</wp:posOffset>
                  </wp:positionV>
                  <wp:extent cx="1190625" cy="1461135"/>
                  <wp:effectExtent l="0" t="0" r="9525" b="571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ry.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90625" cy="1461135"/>
                          </a:xfrm>
                          <a:prstGeom prst="rect">
                            <a:avLst/>
                          </a:prstGeom>
                        </pic:spPr>
                      </pic:pic>
                    </a:graphicData>
                  </a:graphic>
                  <wp14:sizeRelH relativeFrom="page">
                    <wp14:pctWidth>0</wp14:pctWidth>
                  </wp14:sizeRelH>
                  <wp14:sizeRelV relativeFrom="page">
                    <wp14:pctHeight>0</wp14:pctHeight>
                  </wp14:sizeRelV>
                </wp:anchor>
              </w:drawing>
            </w:r>
          </w:p>
        </w:tc>
        <w:tc>
          <w:tcPr>
            <w:tcW w:w="4003" w:type="pct"/>
            <w:tcMar>
              <w:top w:w="15" w:type="dxa"/>
              <w:left w:w="15" w:type="dxa"/>
              <w:bottom w:w="15" w:type="dxa"/>
              <w:right w:w="15" w:type="dxa"/>
            </w:tcMar>
          </w:tcPr>
          <w:p w14:paraId="4646810C" w14:textId="77777777" w:rsidR="00DF31E2" w:rsidRPr="00D37253" w:rsidRDefault="00D37253" w:rsidP="00D37253">
            <w:pPr>
              <w:pStyle w:val="NormalWeb"/>
              <w:spacing w:before="120" w:after="0"/>
              <w:rPr>
                <w:rFonts w:asciiTheme="minorHAnsi" w:hAnsiTheme="minorHAnsi" w:cstheme="minorHAnsi"/>
                <w:b/>
                <w:bCs/>
                <w:sz w:val="22"/>
                <w:szCs w:val="22"/>
              </w:rPr>
            </w:pPr>
            <w:r w:rsidRPr="00D37253">
              <w:rPr>
                <w:rFonts w:asciiTheme="minorHAnsi" w:hAnsiTheme="minorHAnsi" w:cstheme="minorHAnsi"/>
                <w:b/>
                <w:sz w:val="22"/>
                <w:szCs w:val="22"/>
              </w:rPr>
              <w:t>Perry Kinkaide.</w:t>
            </w:r>
            <w:r w:rsidRPr="00D37253">
              <w:rPr>
                <w:rFonts w:asciiTheme="minorHAnsi" w:hAnsiTheme="minorHAnsi" w:cstheme="minorHAnsi"/>
                <w:sz w:val="22"/>
                <w:szCs w:val="22"/>
              </w:rPr>
              <w:t xml:space="preserve"> </w:t>
            </w:r>
            <w:r w:rsidRPr="00D37253">
              <w:rPr>
                <w:rFonts w:asciiTheme="minorHAnsi" w:eastAsia="Times New Roman" w:hAnsiTheme="minorHAnsi" w:cstheme="minorHAnsi"/>
                <w:sz w:val="22"/>
                <w:szCs w:val="22"/>
              </w:rPr>
              <w:t>MSc, PhD, CMC. Retired as Managing Partner of KPMG Consulting and has since remained active as President of KEI Enterprises – investor, advisor and director for several public and private organizations and the founder and CEO of the Alberta Council of Technologies Society - with over 13,000 followers. ABCtech embodies Perry’s continuing interest in the socio-economics of emerging technologies. He received his PhD in Brain Research from the University of Alberta in 1972, served as Assistant Deputy Minister with the Alberta Government through 1987, and Managing Partner of KPMG Consulting through 2001. He was recognized in 2007 by Alberta Venture magazine as one of the 50 "most influential" Albertans.</w:t>
            </w:r>
          </w:p>
        </w:tc>
      </w:tr>
      <w:tr w:rsidR="00DF31E2" w:rsidRPr="002068F8" w14:paraId="30D8ED4B" w14:textId="77777777" w:rsidTr="00D37253">
        <w:trPr>
          <w:trHeight w:val="141"/>
        </w:trPr>
        <w:tc>
          <w:tcPr>
            <w:tcW w:w="5000" w:type="pct"/>
            <w:gridSpan w:val="2"/>
            <w:tcBorders>
              <w:bottom w:val="single" w:sz="4" w:space="0" w:color="auto"/>
            </w:tcBorders>
            <w:tcMar>
              <w:top w:w="15" w:type="dxa"/>
              <w:left w:w="15" w:type="dxa"/>
              <w:bottom w:w="15" w:type="dxa"/>
              <w:right w:w="15" w:type="dxa"/>
            </w:tcMar>
          </w:tcPr>
          <w:p w14:paraId="17E7C0B7" w14:textId="77777777" w:rsidR="00DF31E2" w:rsidRPr="002068F8" w:rsidRDefault="00DF31E2" w:rsidP="00D37253">
            <w:pPr>
              <w:pStyle w:val="NormalWeb"/>
              <w:spacing w:before="120" w:after="0"/>
              <w:rPr>
                <w:rFonts w:asciiTheme="minorHAnsi" w:hAnsiTheme="minorHAnsi" w:cs="Arial"/>
                <w:b/>
                <w:bCs/>
              </w:rPr>
            </w:pPr>
            <w:r w:rsidRPr="002068F8">
              <w:rPr>
                <w:rFonts w:asciiTheme="minorHAnsi" w:hAnsiTheme="minorHAnsi" w:cs="Arial"/>
                <w:b/>
                <w:bCs/>
                <w:sz w:val="30"/>
                <w:szCs w:val="30"/>
              </w:rPr>
              <w:t>Registration &amp; Convention Sponsorship</w:t>
            </w:r>
          </w:p>
        </w:tc>
      </w:tr>
      <w:tr w:rsidR="00D37253" w:rsidRPr="002068F8" w14:paraId="1F3BBC2B" w14:textId="77777777" w:rsidTr="00D37253">
        <w:trPr>
          <w:trHeight w:val="141"/>
        </w:trPr>
        <w:tc>
          <w:tcPr>
            <w:tcW w:w="99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1434A9" w14:textId="77777777" w:rsidR="00DF31E2" w:rsidRPr="002068F8" w:rsidRDefault="00DF31E2" w:rsidP="00D37253">
            <w:pPr>
              <w:pStyle w:val="NormalWeb"/>
              <w:spacing w:before="120" w:after="0"/>
              <w:rPr>
                <w:rFonts w:asciiTheme="minorHAnsi" w:hAnsiTheme="minorHAnsi" w:cs="Arial"/>
              </w:rPr>
            </w:pPr>
            <w:r>
              <w:rPr>
                <w:rFonts w:asciiTheme="minorHAnsi" w:hAnsiTheme="minorHAnsi" w:cs="Arial"/>
                <w:b/>
                <w:bCs/>
              </w:rPr>
              <w:t xml:space="preserve"> </w:t>
            </w:r>
            <w:r w:rsidRPr="002068F8">
              <w:rPr>
                <w:rFonts w:asciiTheme="minorHAnsi" w:hAnsiTheme="minorHAnsi" w:cs="Arial"/>
                <w:b/>
                <w:bCs/>
              </w:rPr>
              <w:t>Registration</w:t>
            </w:r>
            <w:r w:rsidRPr="002068F8">
              <w:rPr>
                <w:rFonts w:asciiTheme="minorHAnsi" w:hAnsiTheme="minorHAnsi" w:cs="Arial"/>
              </w:rPr>
              <w:t> </w:t>
            </w:r>
          </w:p>
        </w:tc>
        <w:tc>
          <w:tcPr>
            <w:tcW w:w="400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B34E5C6" w14:textId="77777777" w:rsidR="00DF31E2" w:rsidRPr="002068F8" w:rsidRDefault="00DF31E2" w:rsidP="00D37253">
            <w:pPr>
              <w:pStyle w:val="NormalWeb"/>
              <w:spacing w:before="120" w:after="0"/>
              <w:rPr>
                <w:rFonts w:asciiTheme="minorHAnsi" w:hAnsiTheme="minorHAnsi" w:cs="Arial"/>
              </w:rPr>
            </w:pPr>
            <w:r w:rsidRPr="002068F8">
              <w:rPr>
                <w:rFonts w:asciiTheme="minorHAnsi" w:hAnsiTheme="minorHAnsi" w:cs="Arial"/>
                <w:b/>
                <w:bCs/>
              </w:rPr>
              <w:t> </w:t>
            </w:r>
            <w:hyperlink r:id="rId14" w:history="1">
              <w:r w:rsidRPr="0057721D">
                <w:rPr>
                  <w:rStyle w:val="Hyperlink"/>
                  <w:rFonts w:asciiTheme="minorHAnsi" w:hAnsiTheme="minorHAnsi" w:cs="Arial"/>
                  <w:b/>
                  <w:bCs/>
                </w:rPr>
                <w:t>Click HERE to Register</w:t>
              </w:r>
            </w:hyperlink>
            <w:r w:rsidRPr="0057721D">
              <w:rPr>
                <w:rFonts w:asciiTheme="minorHAnsi" w:hAnsiTheme="minorHAnsi" w:cs="Arial"/>
                <w:b/>
                <w:bCs/>
              </w:rPr>
              <w:t xml:space="preserve"> "Creating the new Alberta!" November 26</w:t>
            </w:r>
            <w:r w:rsidRPr="0057721D">
              <w:rPr>
                <w:rFonts w:asciiTheme="minorHAnsi" w:hAnsiTheme="minorHAnsi" w:cs="Arial"/>
                <w:b/>
                <w:bCs/>
                <w:vertAlign w:val="superscript"/>
              </w:rPr>
              <w:t>th</w:t>
            </w:r>
            <w:r w:rsidRPr="0057721D">
              <w:rPr>
                <w:rFonts w:asciiTheme="minorHAnsi" w:hAnsiTheme="minorHAnsi" w:cs="Arial"/>
                <w:b/>
                <w:bCs/>
              </w:rPr>
              <w:t>,  2016</w:t>
            </w:r>
          </w:p>
          <w:p w14:paraId="175FC77B" w14:textId="77777777" w:rsidR="00DF31E2" w:rsidRPr="002068F8" w:rsidRDefault="00DF31E2" w:rsidP="00D37253">
            <w:pPr>
              <w:pStyle w:val="NormalWeb"/>
              <w:spacing w:before="120" w:after="0"/>
              <w:rPr>
                <w:rFonts w:asciiTheme="minorHAnsi" w:hAnsiTheme="minorHAnsi" w:cs="Arial"/>
              </w:rPr>
            </w:pPr>
            <w:r w:rsidRPr="002068F8">
              <w:rPr>
                <w:rFonts w:asciiTheme="minorHAnsi" w:hAnsiTheme="minorHAnsi" w:cs="Arial"/>
                <w:b/>
                <w:bCs/>
              </w:rPr>
              <w:t xml:space="preserve"> Member discounts 20% apply automatically when registering. Not sure you are a Member? Contact </w:t>
            </w:r>
            <w:hyperlink r:id="rId15" w:history="1">
              <w:r w:rsidRPr="002068F8">
                <w:rPr>
                  <w:rStyle w:val="Hyperlink"/>
                  <w:rFonts w:asciiTheme="minorHAnsi" w:hAnsiTheme="minorHAnsi" w:cs="Arial"/>
                  <w:b/>
                  <w:bCs/>
                </w:rPr>
                <w:t>info@ABCtech.ca</w:t>
              </w:r>
            </w:hyperlink>
            <w:r w:rsidRPr="002068F8">
              <w:rPr>
                <w:rFonts w:asciiTheme="minorHAnsi" w:hAnsiTheme="minorHAnsi" w:cs="Arial"/>
                <w:b/>
                <w:bCs/>
              </w:rPr>
              <w:t xml:space="preserve"> or phone 1(866)241-7535</w:t>
            </w:r>
          </w:p>
          <w:p w14:paraId="50747866" w14:textId="77777777" w:rsidR="00DF31E2" w:rsidRPr="002068F8" w:rsidRDefault="00DF31E2" w:rsidP="00D37253">
            <w:pPr>
              <w:pStyle w:val="NormalWeb"/>
              <w:spacing w:before="120" w:after="0"/>
              <w:rPr>
                <w:rFonts w:asciiTheme="minorHAnsi" w:hAnsiTheme="minorHAnsi" w:cs="Arial"/>
              </w:rPr>
            </w:pPr>
            <w:r w:rsidRPr="002068F8">
              <w:rPr>
                <w:rFonts w:asciiTheme="minorHAnsi" w:hAnsiTheme="minorHAnsi" w:cs="Arial"/>
                <w:b/>
                <w:bCs/>
              </w:rPr>
              <w:t xml:space="preserve"> To become a Member of the </w:t>
            </w:r>
            <w:hyperlink r:id="rId16" w:history="1">
              <w:r w:rsidRPr="002068F8">
                <w:rPr>
                  <w:rStyle w:val="Hyperlink"/>
                  <w:rFonts w:asciiTheme="minorHAnsi" w:hAnsiTheme="minorHAnsi" w:cs="Arial"/>
                  <w:b/>
                  <w:bCs/>
                </w:rPr>
                <w:t>Alberta Council of Technologies Society</w:t>
              </w:r>
            </w:hyperlink>
            <w:r w:rsidRPr="002068F8">
              <w:rPr>
                <w:rFonts w:asciiTheme="minorHAnsi" w:hAnsiTheme="minorHAnsi" w:cs="Arial"/>
                <w:b/>
                <w:bCs/>
              </w:rPr>
              <w:t xml:space="preserve">  - </w:t>
            </w:r>
            <w:hyperlink r:id="rId17" w:history="1">
              <w:r w:rsidRPr="002068F8">
                <w:rPr>
                  <w:rStyle w:val="Hyperlink"/>
                  <w:rFonts w:asciiTheme="minorHAnsi" w:hAnsiTheme="minorHAnsi" w:cs="Arial"/>
                  <w:b/>
                  <w:bCs/>
                </w:rPr>
                <w:t>HERE</w:t>
              </w:r>
            </w:hyperlink>
          </w:p>
        </w:tc>
      </w:tr>
      <w:tr w:rsidR="00D37253" w:rsidRPr="002068F8" w14:paraId="1B2B1D86" w14:textId="77777777" w:rsidTr="00D37253">
        <w:trPr>
          <w:trHeight w:val="141"/>
        </w:trPr>
        <w:tc>
          <w:tcPr>
            <w:tcW w:w="99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1AE92AA" w14:textId="77777777" w:rsidR="00DF31E2" w:rsidRPr="002068F8" w:rsidRDefault="00DF31E2" w:rsidP="00D37253">
            <w:pPr>
              <w:spacing w:before="120"/>
              <w:rPr>
                <w:rFonts w:asciiTheme="minorHAnsi" w:hAnsiTheme="minorHAnsi"/>
              </w:rPr>
            </w:pPr>
            <w:r>
              <w:rPr>
                <w:rFonts w:asciiTheme="minorHAnsi" w:hAnsiTheme="minorHAnsi"/>
                <w:b/>
                <w:bCs/>
              </w:rPr>
              <w:t xml:space="preserve"> Sponsorship &amp;</w:t>
            </w:r>
            <w:r w:rsidRPr="002068F8">
              <w:rPr>
                <w:rFonts w:asciiTheme="minorHAnsi" w:hAnsiTheme="minorHAnsi"/>
              </w:rPr>
              <w:br/>
            </w:r>
            <w:r>
              <w:rPr>
                <w:rFonts w:asciiTheme="minorHAnsi" w:hAnsiTheme="minorHAnsi"/>
                <w:b/>
                <w:bCs/>
              </w:rPr>
              <w:t xml:space="preserve"> </w:t>
            </w:r>
            <w:r w:rsidRPr="002068F8">
              <w:rPr>
                <w:rFonts w:asciiTheme="minorHAnsi" w:hAnsiTheme="minorHAnsi"/>
                <w:b/>
                <w:bCs/>
              </w:rPr>
              <w:t>Marketing</w:t>
            </w:r>
          </w:p>
        </w:tc>
        <w:tc>
          <w:tcPr>
            <w:tcW w:w="400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13D63D1" w14:textId="77777777" w:rsidR="00DF31E2" w:rsidRPr="00DC3290" w:rsidRDefault="00DF31E2" w:rsidP="00D37253">
            <w:pPr>
              <w:pStyle w:val="NormalWeb"/>
              <w:spacing w:before="120" w:after="120"/>
              <w:rPr>
                <w:rFonts w:asciiTheme="minorHAnsi" w:hAnsiTheme="minorHAnsi" w:cs="Arial"/>
                <w:b/>
              </w:rPr>
            </w:pPr>
            <w:r w:rsidRPr="002068F8">
              <w:rPr>
                <w:rFonts w:asciiTheme="minorHAnsi" w:hAnsiTheme="minorHAnsi" w:cs="Arial"/>
              </w:rPr>
              <w:t> </w:t>
            </w:r>
            <w:r w:rsidRPr="00DC3290">
              <w:rPr>
                <w:rFonts w:asciiTheme="minorHAnsi" w:hAnsiTheme="minorHAnsi" w:cs="Arial"/>
                <w:b/>
              </w:rPr>
              <w:t xml:space="preserve">For Convention Sponsorship and Marketing opportunities please contact </w:t>
            </w:r>
            <w:hyperlink r:id="rId18" w:history="1">
              <w:r w:rsidRPr="00DC3290">
                <w:rPr>
                  <w:rStyle w:val="Hyperlink"/>
                  <w:rFonts w:asciiTheme="minorHAnsi" w:hAnsiTheme="minorHAnsi" w:cs="Arial"/>
                  <w:b/>
                  <w:bCs/>
                </w:rPr>
                <w:t>info@ABCtech.ca</w:t>
              </w:r>
            </w:hyperlink>
            <w:r w:rsidRPr="00DC3290">
              <w:rPr>
                <w:rFonts w:asciiTheme="minorHAnsi" w:hAnsiTheme="minorHAnsi" w:cs="Arial"/>
                <w:b/>
              </w:rPr>
              <w:t> or phone TF 1(866)241-7535 Local (780)990-5874</w:t>
            </w:r>
          </w:p>
        </w:tc>
      </w:tr>
      <w:tr w:rsidR="00D37253" w14:paraId="01DC1B3D" w14:textId="77777777" w:rsidTr="00D37253">
        <w:trPr>
          <w:trHeight w:val="141"/>
        </w:trPr>
        <w:tc>
          <w:tcPr>
            <w:tcW w:w="997" w:type="pct"/>
            <w:tcBorders>
              <w:top w:val="single" w:sz="4" w:space="0" w:color="auto"/>
            </w:tcBorders>
            <w:tcMar>
              <w:top w:w="15" w:type="dxa"/>
              <w:left w:w="15" w:type="dxa"/>
              <w:bottom w:w="15" w:type="dxa"/>
              <w:right w:w="15" w:type="dxa"/>
            </w:tcMar>
            <w:hideMark/>
          </w:tcPr>
          <w:p w14:paraId="601853ED" w14:textId="77777777" w:rsidR="00DF31E2" w:rsidRDefault="00DF31E2" w:rsidP="00D37253">
            <w:pPr>
              <w:spacing w:before="120"/>
              <w:rPr>
                <w:rFonts w:asciiTheme="minorHAnsi" w:hAnsiTheme="minorHAnsi"/>
                <w:b/>
                <w:bCs/>
              </w:rPr>
            </w:pPr>
          </w:p>
        </w:tc>
        <w:tc>
          <w:tcPr>
            <w:tcW w:w="4003" w:type="pct"/>
            <w:tcBorders>
              <w:top w:val="single" w:sz="4" w:space="0" w:color="auto"/>
            </w:tcBorders>
            <w:tcMar>
              <w:top w:w="15" w:type="dxa"/>
              <w:left w:w="15" w:type="dxa"/>
              <w:bottom w:w="15" w:type="dxa"/>
              <w:right w:w="15" w:type="dxa"/>
            </w:tcMar>
            <w:hideMark/>
          </w:tcPr>
          <w:p w14:paraId="2058986C" w14:textId="77777777" w:rsidR="00DF31E2" w:rsidRPr="00E732DE" w:rsidRDefault="00DF31E2" w:rsidP="00D37253">
            <w:pPr>
              <w:pStyle w:val="NormalWeb"/>
              <w:spacing w:before="120" w:after="120"/>
              <w:rPr>
                <w:rFonts w:asciiTheme="minorHAnsi" w:hAnsiTheme="minorHAnsi" w:cs="Arial"/>
              </w:rPr>
            </w:pPr>
          </w:p>
        </w:tc>
      </w:tr>
    </w:tbl>
    <w:p w14:paraId="740DA8E2" w14:textId="77777777" w:rsidR="006D3D27" w:rsidRDefault="006D3D27" w:rsidP="00943FAB"/>
    <w:sectPr w:rsidR="006D3D27" w:rsidSect="00F619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70A3E"/>
    <w:multiLevelType w:val="multilevel"/>
    <w:tmpl w:val="4DFC1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826BF"/>
    <w:multiLevelType w:val="multilevel"/>
    <w:tmpl w:val="3CECB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0F577D"/>
    <w:multiLevelType w:val="hybridMultilevel"/>
    <w:tmpl w:val="53844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136DE6"/>
    <w:multiLevelType w:val="hybridMultilevel"/>
    <w:tmpl w:val="A8846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7504367">
    <w:abstractNumId w:val="0"/>
  </w:num>
  <w:num w:numId="2" w16cid:durableId="280306050">
    <w:abstractNumId w:val="1"/>
  </w:num>
  <w:num w:numId="3" w16cid:durableId="529953229">
    <w:abstractNumId w:val="2"/>
  </w:num>
  <w:num w:numId="4" w16cid:durableId="5560121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8F8"/>
    <w:rsid w:val="0000332F"/>
    <w:rsid w:val="000E7477"/>
    <w:rsid w:val="0012397B"/>
    <w:rsid w:val="0014293B"/>
    <w:rsid w:val="00143130"/>
    <w:rsid w:val="0017404A"/>
    <w:rsid w:val="002068F8"/>
    <w:rsid w:val="00210A7D"/>
    <w:rsid w:val="00230F38"/>
    <w:rsid w:val="002805D5"/>
    <w:rsid w:val="002A5C9B"/>
    <w:rsid w:val="002B7A99"/>
    <w:rsid w:val="004348C9"/>
    <w:rsid w:val="00466853"/>
    <w:rsid w:val="00497AB4"/>
    <w:rsid w:val="004D013B"/>
    <w:rsid w:val="0057721D"/>
    <w:rsid w:val="00587362"/>
    <w:rsid w:val="006777E9"/>
    <w:rsid w:val="006D28EC"/>
    <w:rsid w:val="006D3D27"/>
    <w:rsid w:val="007350A9"/>
    <w:rsid w:val="00736F25"/>
    <w:rsid w:val="00755DFF"/>
    <w:rsid w:val="00814F7F"/>
    <w:rsid w:val="008B4832"/>
    <w:rsid w:val="008F3A8F"/>
    <w:rsid w:val="00921FAC"/>
    <w:rsid w:val="00943FAB"/>
    <w:rsid w:val="00A4306C"/>
    <w:rsid w:val="00AE3A24"/>
    <w:rsid w:val="00B61A88"/>
    <w:rsid w:val="00C45F9B"/>
    <w:rsid w:val="00CF771F"/>
    <w:rsid w:val="00D37253"/>
    <w:rsid w:val="00D672CC"/>
    <w:rsid w:val="00DC02E4"/>
    <w:rsid w:val="00DC31B2"/>
    <w:rsid w:val="00DC3290"/>
    <w:rsid w:val="00DC4851"/>
    <w:rsid w:val="00DF31E2"/>
    <w:rsid w:val="00E45BF5"/>
    <w:rsid w:val="00E460B7"/>
    <w:rsid w:val="00E52BD8"/>
    <w:rsid w:val="00E732DE"/>
    <w:rsid w:val="00E77A68"/>
    <w:rsid w:val="00ED68A6"/>
    <w:rsid w:val="00F619A8"/>
    <w:rsid w:val="00FA4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04312"/>
  <w15:docId w15:val="{C5FCC822-A0FC-4116-8E05-1C4FC0069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8F8"/>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unhideWhenUsed/>
    <w:qFormat/>
    <w:rsid w:val="002068F8"/>
    <w:pPr>
      <w:spacing w:before="199" w:after="199"/>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68F8"/>
    <w:rPr>
      <w:rFonts w:ascii="Times New Roman" w:hAnsi="Times New Roman" w:cs="Times New Roman"/>
      <w:b/>
      <w:bCs/>
      <w:sz w:val="36"/>
      <w:szCs w:val="36"/>
    </w:rPr>
  </w:style>
  <w:style w:type="character" w:styleId="Hyperlink">
    <w:name w:val="Hyperlink"/>
    <w:basedOn w:val="DefaultParagraphFont"/>
    <w:uiPriority w:val="99"/>
    <w:unhideWhenUsed/>
    <w:rsid w:val="002068F8"/>
    <w:rPr>
      <w:color w:val="0000FF"/>
      <w:u w:val="single"/>
    </w:rPr>
  </w:style>
  <w:style w:type="paragraph" w:styleId="NormalWeb">
    <w:name w:val="Normal (Web)"/>
    <w:basedOn w:val="Normal"/>
    <w:uiPriority w:val="99"/>
    <w:unhideWhenUsed/>
    <w:rsid w:val="002068F8"/>
    <w:pPr>
      <w:spacing w:before="240" w:after="240"/>
    </w:pPr>
  </w:style>
  <w:style w:type="paragraph" w:styleId="BalloonText">
    <w:name w:val="Balloon Text"/>
    <w:basedOn w:val="Normal"/>
    <w:link w:val="BalloonTextChar"/>
    <w:uiPriority w:val="99"/>
    <w:semiHidden/>
    <w:unhideWhenUsed/>
    <w:rsid w:val="002068F8"/>
    <w:rPr>
      <w:rFonts w:ascii="Tahoma" w:hAnsi="Tahoma" w:cs="Tahoma"/>
      <w:sz w:val="16"/>
      <w:szCs w:val="16"/>
    </w:rPr>
  </w:style>
  <w:style w:type="character" w:customStyle="1" w:styleId="BalloonTextChar">
    <w:name w:val="Balloon Text Char"/>
    <w:basedOn w:val="DefaultParagraphFont"/>
    <w:link w:val="BalloonText"/>
    <w:uiPriority w:val="99"/>
    <w:semiHidden/>
    <w:rsid w:val="002068F8"/>
    <w:rPr>
      <w:rFonts w:ascii="Tahoma" w:hAnsi="Tahoma" w:cs="Tahoma"/>
      <w:sz w:val="16"/>
      <w:szCs w:val="16"/>
    </w:rPr>
  </w:style>
  <w:style w:type="table" w:styleId="TableGrid">
    <w:name w:val="Table Grid"/>
    <w:basedOn w:val="TableNormal"/>
    <w:uiPriority w:val="59"/>
    <w:rsid w:val="00F61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5">
    <w:name w:val="s5"/>
    <w:rsid w:val="00497AB4"/>
  </w:style>
  <w:style w:type="character" w:customStyle="1" w:styleId="s8">
    <w:name w:val="s8"/>
    <w:rsid w:val="00497AB4"/>
  </w:style>
  <w:style w:type="paragraph" w:customStyle="1" w:styleId="Default">
    <w:name w:val="Default"/>
    <w:rsid w:val="00921FA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1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hyperlink" Target="mailto:info@ABCtech.ca"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6.png"/><Relationship Id="rId17" Type="http://schemas.openxmlformats.org/officeDocument/2006/relationships/hyperlink" Target="https://abctechca.shoutcms.net/content.php?secondary_id=172&amp;id=1173" TargetMode="External"/><Relationship Id="rId2" Type="http://schemas.openxmlformats.org/officeDocument/2006/relationships/styles" Target="styles.xml"/><Relationship Id="rId16" Type="http://schemas.openxmlformats.org/officeDocument/2006/relationships/hyperlink" Target="http://www.ABCtech.c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go.sparkpostmail.com/f/a/g7P06xJjuRKgrU-Q1uFdrg~~/AACohQA~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~" TargetMode="External"/><Relationship Id="rId11" Type="http://schemas.openxmlformats.org/officeDocument/2006/relationships/image" Target="media/image5.png"/><Relationship Id="rId5" Type="http://schemas.openxmlformats.org/officeDocument/2006/relationships/image" Target="media/image1.jpeg"/><Relationship Id="rId15" Type="http://schemas.openxmlformats.org/officeDocument/2006/relationships/hyperlink" Target="mailto:info@ABCtech.ca"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go.sparkpostmail.com/f/a/gWqIOR6du_QFuiWU64zubg~~/AACohQA~/RgRZf0haP0EIAGvNPumDtWBXA3NwY1gEAAAu0FkGc2hhcmVkYQhzdGFuZGFyZGANNTIuMzguMTkxLjIzMUg0U3BhcmtQb3N0LWFiY3RlY2huZXcuMzVEMXVMSTQ4WjhWLTE4LTE0Njk4OTEzODguNzUyNkIKAAGtw5xXkzH2FFIVa2FyZW5AQXV0aXNtVG9kYXkuY29tCVEEAAAAAEQpaHR0cHM6Ly93d3cubGlua2VkaW4uY29tL2luL2RrZW5uZWR5Z2xhbnNHRHsidmVuZG9yX2lkIjoiU3BhcmtQb3N0LWFiY3RlY2huZXcuMzVEMXVMSTQ4WjhWLTE4LTE0Njk4OTEzODguNzUyNiJ9" TargetMode="External"/><Relationship Id="rId14" Type="http://schemas.openxmlformats.org/officeDocument/2006/relationships/hyperlink" Target="http://www.ABCtech.ca/event-op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1202</Words>
  <Characters>6853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2016-11-08T12:47:00Z</cp:lastPrinted>
  <dcterms:created xsi:type="dcterms:W3CDTF">2025-12-31T03:43:00Z</dcterms:created>
  <dcterms:modified xsi:type="dcterms:W3CDTF">2025-12-31T03:43:00Z</dcterms:modified>
</cp:coreProperties>
</file>