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A156" w14:textId="77777777" w:rsidR="00DF6649" w:rsidRDefault="00DF6649" w:rsidP="00DF6649">
      <w:pPr>
        <w:rPr>
          <w:lang w:val="en-CA"/>
        </w:rPr>
      </w:pPr>
    </w:p>
    <w:p w14:paraId="67F26AB9" w14:textId="01596FBC" w:rsidR="00DF6649" w:rsidRPr="00DF6649" w:rsidRDefault="00DF6649" w:rsidP="00DF6649">
      <w:pPr>
        <w:rPr>
          <w:sz w:val="28"/>
          <w:szCs w:val="28"/>
          <w:lang w:val="en-CA"/>
        </w:rPr>
      </w:pPr>
      <w:r w:rsidRPr="00DF6649">
        <w:rPr>
          <w:sz w:val="28"/>
          <w:szCs w:val="28"/>
          <w:lang w:val="en-CA"/>
        </w:rPr>
        <w:t>Fact or Fiction #260</w:t>
      </w:r>
    </w:p>
    <w:p w14:paraId="702654A9" w14:textId="1E9B5310" w:rsidR="00DF6649" w:rsidRPr="00DF6649" w:rsidRDefault="00DF6649" w:rsidP="00DF6649">
      <w:pPr>
        <w:rPr>
          <w:b/>
          <w:bCs/>
          <w:sz w:val="32"/>
          <w:szCs w:val="32"/>
          <w:lang w:val="en-CA"/>
        </w:rPr>
      </w:pPr>
      <w:r w:rsidRPr="00DF6649">
        <w:rPr>
          <w:b/>
          <w:bCs/>
          <w:sz w:val="32"/>
          <w:szCs w:val="32"/>
          <w:lang w:val="en-CA"/>
        </w:rPr>
        <w:t>Start-ups Fail Because They Lack Financing</w:t>
      </w:r>
    </w:p>
    <w:p w14:paraId="24326995" w14:textId="4E853942" w:rsidR="00DF6649" w:rsidRPr="00DF6649" w:rsidRDefault="00DF6649" w:rsidP="00DF6649">
      <w:pPr>
        <w:rPr>
          <w:sz w:val="28"/>
          <w:szCs w:val="28"/>
          <w:lang w:val="en-CA"/>
        </w:rPr>
      </w:pPr>
      <w:r w:rsidRPr="00DF6649">
        <w:rPr>
          <w:sz w:val="28"/>
          <w:szCs w:val="28"/>
          <w:lang w:val="en-CA"/>
        </w:rPr>
        <w:t xml:space="preserve">In this issue of the KEI Network, Chapter Four of </w:t>
      </w:r>
      <w:r w:rsidRPr="00DF6649">
        <w:rPr>
          <w:i/>
          <w:iCs/>
          <w:sz w:val="28"/>
          <w:szCs w:val="28"/>
          <w:lang w:val="en-CA"/>
        </w:rPr>
        <w:t>The Last Commons</w:t>
      </w:r>
      <w:r w:rsidRPr="00DF6649">
        <w:rPr>
          <w:sz w:val="28"/>
          <w:szCs w:val="28"/>
          <w:lang w:val="en-CA"/>
        </w:rPr>
        <w:t xml:space="preserve"> challenges a deeply embedded belief: that innovation rises or falls on the availability of capital. It’s a comfortable story. It suggests that if we simply fund more, build more, and invest more, success will follow.</w:t>
      </w:r>
      <w:r w:rsidRPr="00DF6649">
        <w:rPr>
          <w:sz w:val="28"/>
          <w:szCs w:val="28"/>
          <w:lang w:val="en-CA"/>
        </w:rPr>
        <w:t xml:space="preserve"> </w:t>
      </w:r>
      <w:r w:rsidRPr="00DF6649">
        <w:rPr>
          <w:sz w:val="28"/>
          <w:szCs w:val="28"/>
          <w:lang w:val="en-CA"/>
        </w:rPr>
        <w:t>But what if that story is wrong?</w:t>
      </w:r>
    </w:p>
    <w:p w14:paraId="3D093AFE" w14:textId="77777777" w:rsidR="00DF6649" w:rsidRPr="00DF6649" w:rsidRDefault="00DF6649" w:rsidP="00DF6649">
      <w:pPr>
        <w:rPr>
          <w:sz w:val="28"/>
          <w:szCs w:val="28"/>
          <w:lang w:val="en-CA"/>
        </w:rPr>
      </w:pPr>
      <w:r w:rsidRPr="00DF6649">
        <w:rPr>
          <w:sz w:val="28"/>
          <w:szCs w:val="28"/>
          <w:lang w:val="en-CA"/>
        </w:rPr>
        <w:t>Below, we examine five common assumptions—and test them against the lived experience of innovation systems.</w:t>
      </w:r>
    </w:p>
    <w:p w14:paraId="3331598F" w14:textId="4E0EE11B" w:rsidR="00DF6649" w:rsidRPr="00DF6649" w:rsidRDefault="00DF6649" w:rsidP="00DF6649">
      <w:pPr>
        <w:rPr>
          <w:sz w:val="28"/>
          <w:szCs w:val="28"/>
          <w:lang w:val="en-CA"/>
        </w:rPr>
      </w:pPr>
      <w:r w:rsidRPr="00DF6649">
        <w:rPr>
          <w:b/>
          <w:bCs/>
          <w:sz w:val="28"/>
          <w:szCs w:val="28"/>
          <w:lang w:val="en-CA"/>
        </w:rPr>
        <w:t>More funding leads to more successful innovation.</w:t>
      </w:r>
      <w:r w:rsidRPr="00DF6649">
        <w:rPr>
          <w:b/>
          <w:bCs/>
          <w:sz w:val="28"/>
          <w:szCs w:val="28"/>
          <w:lang w:val="en-CA"/>
        </w:rPr>
        <w:t xml:space="preserve"> </w:t>
      </w:r>
      <w:r w:rsidRPr="00DF6649">
        <w:rPr>
          <w:b/>
          <w:bCs/>
          <w:sz w:val="28"/>
          <w:szCs w:val="28"/>
          <w:lang w:val="en-CA"/>
        </w:rPr>
        <w:t>Fiction.</w:t>
      </w:r>
      <w:r w:rsidRPr="00DF6649">
        <w:rPr>
          <w:b/>
          <w:bCs/>
          <w:sz w:val="28"/>
          <w:szCs w:val="28"/>
          <w:lang w:val="en-CA"/>
        </w:rPr>
        <w:t xml:space="preserve"> </w:t>
      </w:r>
      <w:r w:rsidRPr="00DF6649">
        <w:rPr>
          <w:sz w:val="28"/>
          <w:szCs w:val="28"/>
          <w:lang w:val="en-CA"/>
        </w:rPr>
        <w:t>Across jurisdictions, billions have been invested into research, infrastructure, and early-stage ventures. Yet the conversion of ideas into scalable, market-ready outcomes remains persistently low. The issue is not the absence of capital—it is the inability to translate potential into performance.</w:t>
      </w:r>
    </w:p>
    <w:p w14:paraId="07459D17" w14:textId="77777777" w:rsidR="00DF6649" w:rsidRPr="00DF6649" w:rsidRDefault="00DF6649" w:rsidP="00DF6649">
      <w:pPr>
        <w:rPr>
          <w:sz w:val="28"/>
          <w:szCs w:val="28"/>
          <w:lang w:val="en-CA"/>
        </w:rPr>
      </w:pPr>
      <w:r w:rsidRPr="00DF6649">
        <w:rPr>
          <w:sz w:val="28"/>
          <w:szCs w:val="28"/>
          <w:lang w:val="en-CA"/>
        </w:rPr>
        <w:t>Funding can initiate activity. It cannot sustain alignment, build teams, or navigate the unpredictable path to commercialization. Those are human functions, not financial ones.</w:t>
      </w:r>
    </w:p>
    <w:p w14:paraId="1CB65C5C" w14:textId="1233A8E9" w:rsidR="00DF6649" w:rsidRPr="00DF6649" w:rsidRDefault="00DF6649" w:rsidP="00DF6649">
      <w:pPr>
        <w:rPr>
          <w:sz w:val="28"/>
          <w:szCs w:val="28"/>
          <w:lang w:val="en-CA"/>
        </w:rPr>
      </w:pPr>
      <w:r w:rsidRPr="00DF6649">
        <w:rPr>
          <w:b/>
          <w:bCs/>
          <w:sz w:val="28"/>
          <w:szCs w:val="28"/>
          <w:lang w:val="en-CA"/>
        </w:rPr>
        <w:t>The “Valley of Death” is primarily a financing gap.</w:t>
      </w:r>
      <w:r w:rsidRPr="00DF6649">
        <w:rPr>
          <w:b/>
          <w:bCs/>
          <w:sz w:val="28"/>
          <w:szCs w:val="28"/>
          <w:lang w:val="en-CA"/>
        </w:rPr>
        <w:t xml:space="preserve"> </w:t>
      </w:r>
      <w:r w:rsidRPr="00DF6649">
        <w:rPr>
          <w:b/>
          <w:bCs/>
          <w:sz w:val="28"/>
          <w:szCs w:val="28"/>
          <w:lang w:val="en-CA"/>
        </w:rPr>
        <w:t>Fiction.</w:t>
      </w:r>
      <w:r w:rsidRPr="00DF6649">
        <w:rPr>
          <w:b/>
          <w:bCs/>
          <w:sz w:val="28"/>
          <w:szCs w:val="28"/>
          <w:lang w:val="en-CA"/>
        </w:rPr>
        <w:t xml:space="preserve"> </w:t>
      </w:r>
      <w:r w:rsidRPr="00DF6649">
        <w:rPr>
          <w:sz w:val="28"/>
          <w:szCs w:val="28"/>
          <w:lang w:val="en-CA"/>
        </w:rPr>
        <w:t>The traditional narrative describes a gap between research and commercialization that can be bridged with more money. But evidence suggests something more nuanced: companies often fail not because they run out of capital, but because they cannot evolve.</w:t>
      </w:r>
    </w:p>
    <w:p w14:paraId="34D77FA4" w14:textId="55B2FF0A" w:rsidR="00DF6649" w:rsidRPr="00DF6649" w:rsidRDefault="00DF6649" w:rsidP="00DF6649">
      <w:pPr>
        <w:rPr>
          <w:sz w:val="28"/>
          <w:szCs w:val="28"/>
          <w:lang w:val="en-CA"/>
        </w:rPr>
      </w:pPr>
      <w:r w:rsidRPr="00DF6649">
        <w:rPr>
          <w:sz w:val="28"/>
          <w:szCs w:val="28"/>
          <w:lang w:val="en-CA"/>
        </w:rPr>
        <w:t>Each stage of growth—idea, prototype, product, scale—demands different capabilities. Founders who invent are not always those who can manage. Those who sell are not always those who can scale. Without the relationships and support systems to navigate these transitions, progress stalls.</w:t>
      </w:r>
      <w:r w:rsidRPr="00DF6649">
        <w:rPr>
          <w:sz w:val="28"/>
          <w:szCs w:val="28"/>
          <w:lang w:val="en-CA"/>
        </w:rPr>
        <w:t xml:space="preserve"> </w:t>
      </w:r>
      <w:r w:rsidRPr="00DF6649">
        <w:rPr>
          <w:sz w:val="28"/>
          <w:szCs w:val="28"/>
          <w:lang w:val="en-CA"/>
        </w:rPr>
        <w:t>The Valley of Death is less about funding—and more about human capability.</w:t>
      </w:r>
    </w:p>
    <w:p w14:paraId="6DD10535" w14:textId="26BB9DFA" w:rsidR="00DF6649" w:rsidRPr="00DF6649" w:rsidRDefault="00DF6649" w:rsidP="00DF6649">
      <w:pPr>
        <w:rPr>
          <w:sz w:val="28"/>
          <w:szCs w:val="28"/>
          <w:lang w:val="en-CA"/>
        </w:rPr>
      </w:pPr>
      <w:r w:rsidRPr="00DF6649">
        <w:rPr>
          <w:b/>
          <w:bCs/>
          <w:sz w:val="28"/>
          <w:szCs w:val="28"/>
          <w:lang w:val="en-CA"/>
        </w:rPr>
        <w:t>Strong research output naturally leads to economic impact.</w:t>
      </w:r>
      <w:r w:rsidRPr="00DF6649">
        <w:rPr>
          <w:b/>
          <w:bCs/>
          <w:sz w:val="28"/>
          <w:szCs w:val="28"/>
          <w:lang w:val="en-CA"/>
        </w:rPr>
        <w:t xml:space="preserve"> </w:t>
      </w:r>
      <w:r w:rsidRPr="00DF6649">
        <w:rPr>
          <w:b/>
          <w:bCs/>
          <w:sz w:val="28"/>
          <w:szCs w:val="28"/>
          <w:lang w:val="en-CA"/>
        </w:rPr>
        <w:t>Fiction.</w:t>
      </w:r>
      <w:r w:rsidRPr="00DF6649">
        <w:rPr>
          <w:b/>
          <w:bCs/>
          <w:sz w:val="28"/>
          <w:szCs w:val="28"/>
          <w:lang w:val="en-CA"/>
        </w:rPr>
        <w:t xml:space="preserve"> </w:t>
      </w:r>
      <w:r w:rsidRPr="00DF6649">
        <w:rPr>
          <w:sz w:val="28"/>
          <w:szCs w:val="28"/>
          <w:lang w:val="en-CA"/>
        </w:rPr>
        <w:t xml:space="preserve">Universities and research institutions continue to produce world-class discoveries. </w:t>
      </w:r>
      <w:r w:rsidRPr="00DF6649">
        <w:rPr>
          <w:sz w:val="28"/>
          <w:szCs w:val="28"/>
          <w:lang w:val="en-CA"/>
        </w:rPr>
        <w:lastRenderedPageBreak/>
        <w:t>Publications increase. Patents accumulate. Yet commercialization outcomes lag.</w:t>
      </w:r>
      <w:r w:rsidRPr="00DF6649">
        <w:rPr>
          <w:sz w:val="28"/>
          <w:szCs w:val="28"/>
          <w:lang w:val="en-CA"/>
        </w:rPr>
        <w:t xml:space="preserve"> </w:t>
      </w:r>
      <w:r w:rsidRPr="00DF6649">
        <w:rPr>
          <w:sz w:val="28"/>
          <w:szCs w:val="28"/>
          <w:lang w:val="en-CA"/>
        </w:rPr>
        <w:t>Why? Because knowledge does not move on its own.</w:t>
      </w:r>
    </w:p>
    <w:p w14:paraId="514B1FE4" w14:textId="0267E6E0" w:rsidR="00DF6649" w:rsidRPr="00DF6649" w:rsidRDefault="00DF6649" w:rsidP="00DF6649">
      <w:pPr>
        <w:rPr>
          <w:sz w:val="28"/>
          <w:szCs w:val="28"/>
          <w:lang w:val="en-CA"/>
        </w:rPr>
      </w:pPr>
      <w:r w:rsidRPr="00DF6649">
        <w:rPr>
          <w:sz w:val="28"/>
          <w:szCs w:val="28"/>
          <w:lang w:val="en-CA"/>
        </w:rPr>
        <w:t>Ideas require champions, connectors, and translators—people who can bridge disciplines, industries, and incentives. Without those relationships, even the most promising discoveries remain dormant.</w:t>
      </w:r>
      <w:r w:rsidRPr="00DF6649">
        <w:rPr>
          <w:sz w:val="28"/>
          <w:szCs w:val="28"/>
          <w:lang w:val="en-CA"/>
        </w:rPr>
        <w:t xml:space="preserve"> </w:t>
      </w:r>
      <w:r w:rsidRPr="00DF6649">
        <w:rPr>
          <w:sz w:val="28"/>
          <w:szCs w:val="28"/>
          <w:lang w:val="en-CA"/>
        </w:rPr>
        <w:t>Research excellence is necessary. It is not sufficient.</w:t>
      </w:r>
    </w:p>
    <w:p w14:paraId="5CBE391C" w14:textId="1548C740" w:rsidR="00DF6649" w:rsidRPr="00DF6649" w:rsidRDefault="00DF6649" w:rsidP="00DF6649">
      <w:pPr>
        <w:rPr>
          <w:sz w:val="28"/>
          <w:szCs w:val="28"/>
          <w:lang w:val="en-CA"/>
        </w:rPr>
      </w:pPr>
      <w:r w:rsidRPr="00DF6649">
        <w:rPr>
          <w:b/>
          <w:bCs/>
          <w:sz w:val="28"/>
          <w:szCs w:val="28"/>
          <w:lang w:val="en-CA"/>
        </w:rPr>
        <w:t>Grants are an effective way to stimulate innovation.</w:t>
      </w:r>
      <w:r w:rsidRPr="00DF6649">
        <w:rPr>
          <w:b/>
          <w:bCs/>
          <w:sz w:val="28"/>
          <w:szCs w:val="28"/>
          <w:lang w:val="en-CA"/>
        </w:rPr>
        <w:t xml:space="preserve"> </w:t>
      </w:r>
      <w:r w:rsidRPr="00DF6649">
        <w:rPr>
          <w:b/>
          <w:bCs/>
          <w:sz w:val="28"/>
          <w:szCs w:val="28"/>
          <w:lang w:val="en-CA"/>
        </w:rPr>
        <w:t>Fact… with consequences.</w:t>
      </w:r>
      <w:r w:rsidRPr="00DF6649">
        <w:rPr>
          <w:b/>
          <w:bCs/>
          <w:sz w:val="28"/>
          <w:szCs w:val="28"/>
          <w:lang w:val="en-CA"/>
        </w:rPr>
        <w:t xml:space="preserve"> </w:t>
      </w:r>
      <w:r w:rsidRPr="00DF6649">
        <w:rPr>
          <w:sz w:val="28"/>
          <w:szCs w:val="28"/>
          <w:lang w:val="en-CA"/>
        </w:rPr>
        <w:t>Grants do stimulate activity. They enable experimentation, reduce risk, and support early-stage work. But they also shape behavior.</w:t>
      </w:r>
      <w:r w:rsidRPr="00DF6649">
        <w:rPr>
          <w:sz w:val="28"/>
          <w:szCs w:val="28"/>
          <w:lang w:val="en-CA"/>
        </w:rPr>
        <w:t xml:space="preserve"> </w:t>
      </w:r>
      <w:r w:rsidRPr="00DF6649">
        <w:rPr>
          <w:sz w:val="28"/>
          <w:szCs w:val="28"/>
          <w:lang w:val="en-CA"/>
        </w:rPr>
        <w:t>When funding is tied to compliance, reporting, and predefined metrics, organizations optimize for those criteria. The result is a system that rewards process over progress—where success is measured by completion rather than impact.</w:t>
      </w:r>
    </w:p>
    <w:p w14:paraId="08A1CAAE" w14:textId="77777777" w:rsidR="00DF6649" w:rsidRPr="00DF6649" w:rsidRDefault="00DF6649" w:rsidP="00DF6649">
      <w:pPr>
        <w:rPr>
          <w:sz w:val="28"/>
          <w:szCs w:val="28"/>
          <w:lang w:val="en-CA"/>
        </w:rPr>
      </w:pPr>
      <w:r w:rsidRPr="00DF6649">
        <w:rPr>
          <w:sz w:val="28"/>
          <w:szCs w:val="28"/>
          <w:lang w:val="en-CA"/>
        </w:rPr>
        <w:t>This is the “Grant Trap”: a system that works exactly as designed, but not necessarily for the outcomes it claims to pursue.</w:t>
      </w:r>
    </w:p>
    <w:p w14:paraId="01F79DC0" w14:textId="6BFA2A8E" w:rsidR="00DF6649" w:rsidRPr="00DF6649" w:rsidRDefault="00DF6649" w:rsidP="00DF6649">
      <w:pPr>
        <w:rPr>
          <w:sz w:val="28"/>
          <w:szCs w:val="28"/>
          <w:lang w:val="en-CA"/>
        </w:rPr>
      </w:pPr>
      <w:r w:rsidRPr="00DF6649">
        <w:rPr>
          <w:b/>
          <w:bCs/>
          <w:sz w:val="28"/>
          <w:szCs w:val="28"/>
          <w:lang w:val="en-CA"/>
        </w:rPr>
        <w:t>Relationships are a “soft” factor in innovation success.</w:t>
      </w:r>
      <w:r w:rsidRPr="00DF6649">
        <w:rPr>
          <w:b/>
          <w:bCs/>
          <w:sz w:val="28"/>
          <w:szCs w:val="28"/>
          <w:lang w:val="en-CA"/>
        </w:rPr>
        <w:t xml:space="preserve"> </w:t>
      </w:r>
      <w:r w:rsidRPr="00DF6649">
        <w:rPr>
          <w:b/>
          <w:bCs/>
          <w:sz w:val="28"/>
          <w:szCs w:val="28"/>
          <w:lang w:val="en-CA"/>
        </w:rPr>
        <w:t>Fiction.</w:t>
      </w:r>
      <w:r w:rsidRPr="00DF6649">
        <w:rPr>
          <w:b/>
          <w:bCs/>
          <w:sz w:val="28"/>
          <w:szCs w:val="28"/>
          <w:lang w:val="en-CA"/>
        </w:rPr>
        <w:t xml:space="preserve"> </w:t>
      </w:r>
      <w:r w:rsidRPr="00DF6649">
        <w:rPr>
          <w:sz w:val="28"/>
          <w:szCs w:val="28"/>
          <w:lang w:val="en-CA"/>
        </w:rPr>
        <w:t>Relationships are often treated as secondary—important, but intangible. In reality, they are foundational.</w:t>
      </w:r>
      <w:r w:rsidRPr="00DF6649">
        <w:rPr>
          <w:sz w:val="28"/>
          <w:szCs w:val="28"/>
          <w:lang w:val="en-CA"/>
        </w:rPr>
        <w:t xml:space="preserve"> </w:t>
      </w:r>
      <w:r w:rsidRPr="00DF6649">
        <w:rPr>
          <w:sz w:val="28"/>
          <w:szCs w:val="28"/>
          <w:lang w:val="en-CA"/>
        </w:rPr>
        <w:t>Trust enables risk-taking. Alignment enables coordination. Communication enables momentum. Without these, even well-funded initiatives fragment into isolated efforts.</w:t>
      </w:r>
    </w:p>
    <w:p w14:paraId="136B8FB7" w14:textId="77777777" w:rsidR="00DF6649" w:rsidRPr="00DF6649" w:rsidRDefault="00DF6649" w:rsidP="00DF6649">
      <w:pPr>
        <w:rPr>
          <w:sz w:val="28"/>
          <w:szCs w:val="28"/>
          <w:lang w:val="en-CA"/>
        </w:rPr>
      </w:pPr>
      <w:r w:rsidRPr="00DF6649">
        <w:rPr>
          <w:sz w:val="28"/>
          <w:szCs w:val="28"/>
          <w:lang w:val="en-CA"/>
        </w:rPr>
        <w:t>Environments that prioritize connection—where entrepreneurs, researchers, investors, and policymakers engage openly—consistently produce more resilient outcomes. Not because they have more resources, but because they have stronger relational infrastructure.</w:t>
      </w:r>
    </w:p>
    <w:p w14:paraId="17ECF388" w14:textId="14469605" w:rsidR="00DF6649" w:rsidRPr="00DF6649" w:rsidRDefault="00DF6649" w:rsidP="00DF6649">
      <w:pPr>
        <w:rPr>
          <w:sz w:val="28"/>
          <w:szCs w:val="28"/>
          <w:lang w:val="en-CA"/>
        </w:rPr>
      </w:pPr>
      <w:r w:rsidRPr="00DF6649">
        <w:rPr>
          <w:b/>
          <w:bCs/>
          <w:sz w:val="28"/>
          <w:szCs w:val="28"/>
          <w:lang w:val="en-CA"/>
        </w:rPr>
        <w:t>In the age of AI, technical skills will remain the primary driver of value.</w:t>
      </w:r>
      <w:r w:rsidRPr="00DF6649">
        <w:rPr>
          <w:b/>
          <w:bCs/>
          <w:sz w:val="28"/>
          <w:szCs w:val="28"/>
          <w:lang w:val="en-CA"/>
        </w:rPr>
        <w:t xml:space="preserve"> </w:t>
      </w:r>
      <w:r w:rsidRPr="00DF6649">
        <w:rPr>
          <w:b/>
          <w:bCs/>
          <w:sz w:val="28"/>
          <w:szCs w:val="28"/>
          <w:lang w:val="en-CA"/>
        </w:rPr>
        <w:t>Fiction.</w:t>
      </w:r>
      <w:r w:rsidRPr="00DF6649">
        <w:rPr>
          <w:b/>
          <w:bCs/>
          <w:sz w:val="28"/>
          <w:szCs w:val="28"/>
          <w:lang w:val="en-CA"/>
        </w:rPr>
        <w:t xml:space="preserve"> </w:t>
      </w:r>
      <w:r w:rsidRPr="00DF6649">
        <w:rPr>
          <w:sz w:val="28"/>
          <w:szCs w:val="28"/>
          <w:lang w:val="en-CA"/>
        </w:rPr>
        <w:t>As artificial intelligence absorbs more analytical and routine cognitive tasks, the source of human value is shifting. The capabilities that endure are not purely technical—they are relational and interpretive.</w:t>
      </w:r>
    </w:p>
    <w:p w14:paraId="655D561B" w14:textId="61CBE9AE" w:rsidR="00DF6649" w:rsidRPr="00DF6649" w:rsidRDefault="00DF6649" w:rsidP="00DF6649">
      <w:pPr>
        <w:rPr>
          <w:sz w:val="28"/>
          <w:szCs w:val="28"/>
          <w:lang w:val="en-CA"/>
        </w:rPr>
      </w:pPr>
      <w:r w:rsidRPr="00DF6649">
        <w:rPr>
          <w:sz w:val="28"/>
          <w:szCs w:val="28"/>
          <w:lang w:val="en-CA"/>
        </w:rPr>
        <w:t>Judgment. Trust-building. Meaning-making. The ability to navigate ambiguity and bring others along.</w:t>
      </w:r>
      <w:r w:rsidRPr="00DF6649">
        <w:rPr>
          <w:sz w:val="28"/>
          <w:szCs w:val="28"/>
          <w:lang w:val="en-CA"/>
        </w:rPr>
        <w:t xml:space="preserve"> </w:t>
      </w:r>
      <w:r w:rsidRPr="00DF6649">
        <w:rPr>
          <w:sz w:val="28"/>
          <w:szCs w:val="28"/>
          <w:lang w:val="en-CA"/>
        </w:rPr>
        <w:t>What was once overlooked as “soft” is becoming decisive.</w:t>
      </w:r>
    </w:p>
    <w:p w14:paraId="4DA5F9B3" w14:textId="33BD2C9F" w:rsidR="00DF6649" w:rsidRPr="00DF6649" w:rsidRDefault="00DF6649" w:rsidP="00DF6649">
      <w:pPr>
        <w:rPr>
          <w:lang w:val="en-CA"/>
        </w:rPr>
      </w:pPr>
      <w:r w:rsidRPr="00DF6649">
        <w:rPr>
          <w:b/>
          <w:bCs/>
          <w:sz w:val="28"/>
          <w:szCs w:val="28"/>
          <w:lang w:val="en-CA"/>
        </w:rPr>
        <w:lastRenderedPageBreak/>
        <w:t>The Bottom Line</w:t>
      </w:r>
      <w:r w:rsidRPr="00DF6649">
        <w:rPr>
          <w:b/>
          <w:bCs/>
          <w:sz w:val="28"/>
          <w:szCs w:val="28"/>
          <w:lang w:val="en-CA"/>
        </w:rPr>
        <w:t xml:space="preserve"> </w:t>
      </w:r>
      <w:r w:rsidRPr="00DF6649">
        <w:rPr>
          <w:sz w:val="28"/>
          <w:szCs w:val="28"/>
          <w:lang w:val="en-CA"/>
        </w:rPr>
        <w:t>If this issue challenges anything, it is the instinct to look for solutions in what is most visible: capital, programs, and technology.</w:t>
      </w:r>
      <w:r w:rsidRPr="00DF6649">
        <w:rPr>
          <w:sz w:val="28"/>
          <w:szCs w:val="28"/>
          <w:lang w:val="en-CA"/>
        </w:rPr>
        <w:t xml:space="preserve"> </w:t>
      </w:r>
      <w:r w:rsidRPr="00DF6649">
        <w:rPr>
          <w:sz w:val="28"/>
          <w:szCs w:val="28"/>
          <w:lang w:val="en-CA"/>
        </w:rPr>
        <w:t>The evidence points elsewhere.</w:t>
      </w:r>
      <w:r w:rsidRPr="00DF6649">
        <w:rPr>
          <w:sz w:val="28"/>
          <w:szCs w:val="28"/>
          <w:lang w:val="en-CA"/>
        </w:rPr>
        <w:t xml:space="preserve"> </w:t>
      </w:r>
      <w:r w:rsidRPr="00DF6649">
        <w:rPr>
          <w:sz w:val="28"/>
          <w:szCs w:val="28"/>
          <w:lang w:val="en-CA"/>
        </w:rPr>
        <w:t>Systems do not fail at their financial edges. They fail at their human seams.</w:t>
      </w:r>
      <w:r w:rsidRPr="00DF6649">
        <w:rPr>
          <w:sz w:val="28"/>
          <w:szCs w:val="28"/>
          <w:lang w:val="en-CA"/>
        </w:rPr>
        <w:t xml:space="preserve"> </w:t>
      </w:r>
      <w:r w:rsidRPr="00DF6649">
        <w:rPr>
          <w:sz w:val="28"/>
          <w:szCs w:val="28"/>
          <w:lang w:val="en-CA"/>
        </w:rPr>
        <w:t>The question, then, is not how much more we invest—but how we reconnect</w:t>
      </w:r>
      <w:r w:rsidRPr="00DF6649">
        <w:rPr>
          <w:lang w:val="en-CA"/>
        </w:rPr>
        <w:t>.</w:t>
      </w:r>
    </w:p>
    <w:p w14:paraId="133B9B74" w14:textId="0E618534" w:rsidR="00D4304A" w:rsidRPr="007875E8" w:rsidRDefault="00D4304A" w:rsidP="007875E8"/>
    <w:sectPr w:rsidR="00D4304A" w:rsidRPr="007875E8" w:rsidSect="00836C92">
      <w:pgSz w:w="12240" w:h="15840"/>
      <w:pgMar w:top="1079" w:right="108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73F8"/>
    <w:multiLevelType w:val="multilevel"/>
    <w:tmpl w:val="5FC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1237209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2C593D"/>
    <w:rsid w:val="0033021D"/>
    <w:rsid w:val="00343008"/>
    <w:rsid w:val="00451E66"/>
    <w:rsid w:val="005135B0"/>
    <w:rsid w:val="005243A6"/>
    <w:rsid w:val="00546619"/>
    <w:rsid w:val="00582A50"/>
    <w:rsid w:val="00605FFD"/>
    <w:rsid w:val="00670832"/>
    <w:rsid w:val="006A3493"/>
    <w:rsid w:val="007875E8"/>
    <w:rsid w:val="007962AC"/>
    <w:rsid w:val="007B28AB"/>
    <w:rsid w:val="007C23F0"/>
    <w:rsid w:val="00805E20"/>
    <w:rsid w:val="00835EBB"/>
    <w:rsid w:val="00836C92"/>
    <w:rsid w:val="0088332D"/>
    <w:rsid w:val="008C099A"/>
    <w:rsid w:val="00900FCD"/>
    <w:rsid w:val="00953AE0"/>
    <w:rsid w:val="0096464B"/>
    <w:rsid w:val="009926E7"/>
    <w:rsid w:val="00996698"/>
    <w:rsid w:val="009E579B"/>
    <w:rsid w:val="00A15CF3"/>
    <w:rsid w:val="00A33F52"/>
    <w:rsid w:val="00A44AC0"/>
    <w:rsid w:val="00AD7397"/>
    <w:rsid w:val="00BD3421"/>
    <w:rsid w:val="00BE020D"/>
    <w:rsid w:val="00CF3DA3"/>
    <w:rsid w:val="00D4304A"/>
    <w:rsid w:val="00D529F5"/>
    <w:rsid w:val="00DC031B"/>
    <w:rsid w:val="00DF6649"/>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836C92"/>
    <w:pPr>
      <w:spacing w:after="0" w:line="240" w:lineRule="auto"/>
    </w:pPr>
    <w:rPr>
      <w:rFonts w:eastAsiaTheme="minorEastAsia"/>
    </w:rPr>
  </w:style>
  <w:style w:type="character" w:customStyle="1" w:styleId="NoSpacingChar">
    <w:name w:val="No Spacing Char"/>
    <w:basedOn w:val="DefaultParagraphFont"/>
    <w:link w:val="NoSpacing"/>
    <w:uiPriority w:val="1"/>
    <w:rsid w:val="00836C92"/>
    <w:rPr>
      <w:rFonts w:eastAsiaTheme="minorEastAsia"/>
    </w:rPr>
  </w:style>
  <w:style w:type="table" w:styleId="TableGrid">
    <w:name w:val="Table Grid"/>
    <w:basedOn w:val="TableNormal"/>
    <w:uiPriority w:val="59"/>
    <w:rsid w:val="0034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2026-03-19T19:02:00Z</dcterms:created>
  <dcterms:modified xsi:type="dcterms:W3CDTF">2026-03-19T19:02:00Z</dcterms:modified>
</cp:coreProperties>
</file>